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F3" w:rsidRDefault="00495BF3" w:rsidP="007B463B">
      <w:pPr>
        <w:jc w:val="center"/>
        <w:rPr>
          <w:b/>
          <w:sz w:val="28"/>
        </w:rPr>
      </w:pPr>
      <w:r>
        <w:rPr>
          <w:rFonts w:asciiTheme="majorHAnsi" w:hAnsiTheme="majorHAnsi"/>
          <w:noProof/>
          <w:lang w:eastAsia="fr-FR"/>
        </w:rPr>
        <w:drawing>
          <wp:anchor distT="0" distB="0" distL="114300" distR="114300" simplePos="0" relativeHeight="251658240" behindDoc="0" locked="0" layoutInCell="1" allowOverlap="1" wp14:anchorId="09DFFB22" wp14:editId="70B2023E">
            <wp:simplePos x="0" y="0"/>
            <wp:positionH relativeFrom="column">
              <wp:posOffset>4219575</wp:posOffset>
            </wp:positionH>
            <wp:positionV relativeFrom="paragraph">
              <wp:posOffset>-537845</wp:posOffset>
            </wp:positionV>
            <wp:extent cx="1662366" cy="1905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igy.jpg"/>
                    <pic:cNvPicPr/>
                  </pic:nvPicPr>
                  <pic:blipFill>
                    <a:blip r:embed="rId9">
                      <a:extLst>
                        <a:ext uri="{28A0092B-C50C-407E-A947-70E740481C1C}">
                          <a14:useLocalDpi xmlns:a14="http://schemas.microsoft.com/office/drawing/2010/main" val="0"/>
                        </a:ext>
                      </a:extLst>
                    </a:blip>
                    <a:stretch>
                      <a:fillRect/>
                    </a:stretch>
                  </pic:blipFill>
                  <pic:spPr>
                    <a:xfrm>
                      <a:off x="0" y="0"/>
                      <a:ext cx="1662366" cy="1905000"/>
                    </a:xfrm>
                    <a:prstGeom prst="rect">
                      <a:avLst/>
                    </a:prstGeom>
                  </pic:spPr>
                </pic:pic>
              </a:graphicData>
            </a:graphic>
            <wp14:sizeRelH relativeFrom="margin">
              <wp14:pctWidth>0</wp14:pctWidth>
            </wp14:sizeRelH>
            <wp14:sizeRelV relativeFrom="margin">
              <wp14:pctHeight>0</wp14:pctHeight>
            </wp14:sizeRelV>
          </wp:anchor>
        </w:drawing>
      </w:r>
    </w:p>
    <w:p w:rsidR="00495BF3" w:rsidRDefault="00495BF3" w:rsidP="007B463B">
      <w:pPr>
        <w:jc w:val="center"/>
        <w:rPr>
          <w:b/>
          <w:sz w:val="28"/>
        </w:rPr>
      </w:pPr>
    </w:p>
    <w:p w:rsidR="00495BF3" w:rsidRDefault="00495BF3" w:rsidP="007B463B">
      <w:pPr>
        <w:jc w:val="center"/>
        <w:rPr>
          <w:b/>
          <w:sz w:val="28"/>
        </w:rPr>
      </w:pPr>
    </w:p>
    <w:p w:rsidR="00495BF3" w:rsidRDefault="00495BF3" w:rsidP="007B463B">
      <w:pPr>
        <w:jc w:val="center"/>
        <w:rPr>
          <w:b/>
          <w:sz w:val="28"/>
        </w:rPr>
      </w:pPr>
    </w:p>
    <w:p w:rsidR="00495BF3" w:rsidRDefault="00495BF3" w:rsidP="007B463B">
      <w:pPr>
        <w:jc w:val="center"/>
        <w:rPr>
          <w:b/>
          <w:sz w:val="28"/>
        </w:rPr>
      </w:pPr>
    </w:p>
    <w:p w:rsidR="00495BF3" w:rsidRDefault="00495BF3" w:rsidP="00495BF3">
      <w:pPr>
        <w:jc w:val="center"/>
        <w:rPr>
          <w:b/>
          <w:sz w:val="96"/>
          <w:szCs w:val="96"/>
        </w:rPr>
      </w:pPr>
      <w:r w:rsidRPr="00495BF3">
        <w:rPr>
          <w:b/>
          <w:sz w:val="96"/>
          <w:szCs w:val="96"/>
        </w:rPr>
        <w:t>LIGNES DIRECTRICES DE GESTION</w:t>
      </w:r>
    </w:p>
    <w:p w:rsidR="00495BF3" w:rsidRPr="00495BF3" w:rsidRDefault="00495BF3" w:rsidP="00495BF3">
      <w:pPr>
        <w:jc w:val="center"/>
        <w:rPr>
          <w:b/>
          <w:sz w:val="96"/>
          <w:szCs w:val="96"/>
        </w:rPr>
      </w:pPr>
    </w:p>
    <w:p w:rsidR="00495BF3" w:rsidRDefault="00495BF3" w:rsidP="00495BF3">
      <w:pPr>
        <w:jc w:val="center"/>
        <w:rPr>
          <w:b/>
          <w:color w:val="000000" w:themeColor="text1"/>
          <w:sz w:val="96"/>
          <w:szCs w:val="96"/>
        </w:rPr>
      </w:pPr>
      <w:r w:rsidRPr="00495BF3">
        <w:rPr>
          <w:b/>
          <w:sz w:val="96"/>
          <w:szCs w:val="96"/>
        </w:rPr>
        <w:t xml:space="preserve">COLLECTIVITE </w:t>
      </w:r>
      <w:r w:rsidRPr="00495BF3">
        <w:rPr>
          <w:b/>
          <w:color w:val="000000" w:themeColor="text1"/>
          <w:sz w:val="96"/>
          <w:szCs w:val="96"/>
        </w:rPr>
        <w:t>DE SEIGY</w:t>
      </w:r>
    </w:p>
    <w:p w:rsidR="00495BF3" w:rsidRDefault="00495BF3" w:rsidP="00495BF3">
      <w:pPr>
        <w:jc w:val="center"/>
        <w:rPr>
          <w:b/>
          <w:color w:val="000000" w:themeColor="text1"/>
          <w:sz w:val="96"/>
          <w:szCs w:val="96"/>
        </w:rPr>
      </w:pPr>
    </w:p>
    <w:p w:rsidR="00495BF3" w:rsidRPr="00495BF3" w:rsidRDefault="00495BF3" w:rsidP="00495BF3">
      <w:pPr>
        <w:jc w:val="center"/>
        <w:rPr>
          <w:b/>
          <w:color w:val="70AD47" w:themeColor="accent6"/>
          <w:sz w:val="96"/>
          <w:szCs w:val="96"/>
        </w:rPr>
      </w:pPr>
      <w:r>
        <w:rPr>
          <w:b/>
          <w:color w:val="000000" w:themeColor="text1"/>
          <w:sz w:val="96"/>
          <w:szCs w:val="96"/>
        </w:rPr>
        <w:t>2021 - 2022</w:t>
      </w:r>
    </w:p>
    <w:p w:rsidR="00495BF3" w:rsidRDefault="00495BF3" w:rsidP="007B463B">
      <w:pPr>
        <w:jc w:val="center"/>
        <w:rPr>
          <w:b/>
          <w:sz w:val="28"/>
        </w:rPr>
      </w:pPr>
    </w:p>
    <w:p w:rsidR="00495BF3" w:rsidRDefault="00495BF3" w:rsidP="007B463B">
      <w:pPr>
        <w:jc w:val="center"/>
        <w:rPr>
          <w:b/>
          <w:sz w:val="28"/>
        </w:rPr>
      </w:pPr>
    </w:p>
    <w:p w:rsidR="00495BF3" w:rsidRDefault="00495BF3" w:rsidP="007B463B">
      <w:pPr>
        <w:jc w:val="center"/>
        <w:rPr>
          <w:b/>
          <w:sz w:val="28"/>
        </w:rPr>
      </w:pPr>
    </w:p>
    <w:p w:rsidR="007B463B" w:rsidRPr="00CE0AD8" w:rsidRDefault="007B463B" w:rsidP="007B463B">
      <w:pPr>
        <w:jc w:val="center"/>
        <w:rPr>
          <w:b/>
          <w:sz w:val="28"/>
        </w:rPr>
      </w:pPr>
      <w:r w:rsidRPr="00CE0AD8">
        <w:rPr>
          <w:b/>
          <w:sz w:val="28"/>
        </w:rPr>
        <w:t>LIGNES DIRECTRICES DE GESTION</w:t>
      </w:r>
    </w:p>
    <w:p w:rsidR="007B463B" w:rsidRPr="00CE0AD8" w:rsidRDefault="007B463B" w:rsidP="007B463B">
      <w:pPr>
        <w:jc w:val="center"/>
        <w:rPr>
          <w:b/>
          <w:color w:val="70AD47" w:themeColor="accent6"/>
          <w:sz w:val="28"/>
        </w:rPr>
      </w:pPr>
      <w:r w:rsidRPr="00CE0AD8">
        <w:rPr>
          <w:b/>
          <w:sz w:val="28"/>
        </w:rPr>
        <w:t xml:space="preserve">COLLECTIVITE </w:t>
      </w:r>
      <w:r w:rsidRPr="00EB40D1">
        <w:rPr>
          <w:b/>
          <w:color w:val="000000" w:themeColor="text1"/>
          <w:sz w:val="28"/>
        </w:rPr>
        <w:t>DE</w:t>
      </w:r>
      <w:r w:rsidR="00EB40D1" w:rsidRPr="00EB40D1">
        <w:rPr>
          <w:b/>
          <w:color w:val="000000" w:themeColor="text1"/>
          <w:sz w:val="28"/>
        </w:rPr>
        <w:t xml:space="preserve"> SEIGY</w:t>
      </w:r>
    </w:p>
    <w:p w:rsidR="007B463B" w:rsidRPr="00CE0AD8" w:rsidRDefault="007B463B" w:rsidP="007B463B">
      <w:pPr>
        <w:jc w:val="both"/>
        <w:rPr>
          <w:b/>
          <w:i/>
          <w:color w:val="92D050"/>
        </w:rPr>
      </w:pPr>
    </w:p>
    <w:p w:rsidR="007B463B" w:rsidRDefault="007B463B" w:rsidP="007B463B">
      <w:pPr>
        <w:jc w:val="both"/>
        <w:rPr>
          <w:i/>
          <w:color w:val="92D050"/>
        </w:rPr>
      </w:pPr>
    </w:p>
    <w:p w:rsidR="007B463B" w:rsidRPr="00CD2E3E" w:rsidRDefault="007B463B" w:rsidP="007B463B">
      <w:pPr>
        <w:jc w:val="both"/>
        <w:rPr>
          <w:i/>
          <w:color w:val="92D050"/>
        </w:rPr>
      </w:pPr>
      <w:r w:rsidRPr="007B463B">
        <w:t>Rappel préalable du projet politique</w:t>
      </w:r>
      <w:r w:rsidRPr="00CD2E3E">
        <w:rPr>
          <w:i/>
          <w:color w:val="92D050"/>
        </w:rPr>
        <w:t xml:space="preserve">: </w:t>
      </w:r>
    </w:p>
    <w:p w:rsidR="007B463B" w:rsidRDefault="001A4190" w:rsidP="00AF561E">
      <w:pPr>
        <w:jc w:val="both"/>
      </w:pPr>
      <w:r>
        <w:t>Mise en œuvre de l’ensemble des travaux d’une commune de moins de 3500 habitants</w:t>
      </w:r>
    </w:p>
    <w:p w:rsidR="00AF561E" w:rsidRDefault="00AF561E" w:rsidP="00AF561E">
      <w:pPr>
        <w:jc w:val="both"/>
      </w:pPr>
      <w:r>
        <w:t>Les présentes lignes directrices présentent la stratégie pluriannuelle de gestion des Ressources humaines qui sera retenue pour pe</w:t>
      </w:r>
      <w:r w:rsidR="00CD2E3E">
        <w:t>rmettre de mettre en adéquation</w:t>
      </w:r>
      <w:r>
        <w:t xml:space="preserve"> les ressources et moyens de la collectivités avec le projet </w:t>
      </w:r>
      <w:r w:rsidR="001A4190">
        <w:t>politique de la collectivité</w:t>
      </w:r>
      <w:r>
        <w:t xml:space="preserve">, ainsi que les orientations et critères retenus pour la promotion et </w:t>
      </w:r>
      <w:r w:rsidR="001A4190">
        <w:t>la valorisation des parcours</w:t>
      </w:r>
      <w:r>
        <w:t>.</w:t>
      </w:r>
    </w:p>
    <w:p w:rsidR="00C53D40" w:rsidRPr="00CD2E3E" w:rsidRDefault="00C53D40" w:rsidP="00C53D40">
      <w:pPr>
        <w:jc w:val="both"/>
      </w:pPr>
      <w:r w:rsidRPr="00CD2E3E">
        <w:t xml:space="preserve">Les présentes lignes directrices de gestion sont établies pour une durée </w:t>
      </w:r>
      <w:r w:rsidRPr="001A4190">
        <w:rPr>
          <w:color w:val="000000" w:themeColor="text1"/>
        </w:rPr>
        <w:t xml:space="preserve">de </w:t>
      </w:r>
      <w:r w:rsidR="001A4190" w:rsidRPr="001A4190">
        <w:rPr>
          <w:color w:val="000000" w:themeColor="text1"/>
        </w:rPr>
        <w:t>2</w:t>
      </w:r>
      <w:r w:rsidRPr="001A4190">
        <w:rPr>
          <w:color w:val="000000" w:themeColor="text1"/>
        </w:rPr>
        <w:t xml:space="preserve"> ans </w:t>
      </w:r>
      <w:r w:rsidRPr="00CD2E3E">
        <w:t xml:space="preserve">à compter </w:t>
      </w:r>
      <w:r w:rsidR="001A4190">
        <w:rPr>
          <w:color w:val="70AD47" w:themeColor="accent6"/>
        </w:rPr>
        <w:t xml:space="preserve">du </w:t>
      </w:r>
      <w:r w:rsidR="001A4190" w:rsidRPr="001A4190">
        <w:rPr>
          <w:color w:val="000000" w:themeColor="text1"/>
        </w:rPr>
        <w:t>01/01/2021.</w:t>
      </w:r>
    </w:p>
    <w:p w:rsidR="00C53D40" w:rsidRDefault="00C53D40" w:rsidP="00C53D40">
      <w:pPr>
        <w:jc w:val="both"/>
      </w:pPr>
      <w:r w:rsidRPr="00CD2E3E">
        <w:t>Elles pourront faire l'objet, en tout ou partie, d'une révision en cours de période selon la même procédure que celle pr</w:t>
      </w:r>
      <w:r w:rsidR="00CD2E3E">
        <w:t>évue pour leur élaboration (D</w:t>
      </w:r>
      <w:r w:rsidRPr="00CD2E3E">
        <w:t>écret n° 2019-1265 du 29 novembre 2019 relatif aux lignes directrices de gestion et à l'évolution des attributions des commissions administratives paritaires).</w:t>
      </w:r>
    </w:p>
    <w:p w:rsidR="001A4190" w:rsidRDefault="001A4190" w:rsidP="00C53D40">
      <w:pPr>
        <w:jc w:val="both"/>
      </w:pPr>
    </w:p>
    <w:p w:rsidR="00AF561E" w:rsidRPr="007B463B" w:rsidRDefault="00AF561E" w:rsidP="00D741ED">
      <w:pPr>
        <w:pStyle w:val="Style2"/>
        <w:numPr>
          <w:ilvl w:val="0"/>
          <w:numId w:val="21"/>
        </w:numPr>
        <w:spacing w:after="0"/>
      </w:pPr>
      <w:bookmarkStart w:id="0" w:name="_Toc54339148"/>
      <w:r w:rsidRPr="007B463B">
        <w:t>La stratégie pluriannuelle de gestion des RH</w:t>
      </w:r>
      <w:bookmarkEnd w:id="0"/>
    </w:p>
    <w:p w:rsidR="00D741ED" w:rsidRDefault="00D741ED" w:rsidP="00D741ED">
      <w:pPr>
        <w:spacing w:after="0"/>
      </w:pPr>
    </w:p>
    <w:p w:rsidR="007B463B" w:rsidRPr="00CD2E3E" w:rsidRDefault="007B463B" w:rsidP="00D741ED">
      <w:pPr>
        <w:spacing w:after="0"/>
      </w:pPr>
    </w:p>
    <w:p w:rsidR="00AF561E" w:rsidRPr="00CD2E3E" w:rsidRDefault="00AF561E" w:rsidP="00D741ED">
      <w:pPr>
        <w:pStyle w:val="Sous-titre"/>
        <w:shd w:val="clear" w:color="auto" w:fill="DEEAF6" w:themeFill="accent1" w:themeFillTint="33"/>
      </w:pPr>
      <w:bookmarkStart w:id="1" w:name="_Toc54339149"/>
      <w:r w:rsidRPr="00CD2E3E">
        <w:t>1°) Gestion des effectifs et des emplois</w:t>
      </w:r>
      <w:bookmarkEnd w:id="1"/>
    </w:p>
    <w:p w:rsidR="007B463B" w:rsidRDefault="007B463B" w:rsidP="007B463B">
      <w:pPr>
        <w:pStyle w:val="Paragraphedeliste"/>
        <w:spacing w:line="240" w:lineRule="auto"/>
        <w:jc w:val="both"/>
        <w:rPr>
          <w:rFonts w:asciiTheme="majorHAnsi" w:hAnsiTheme="majorHAnsi"/>
          <w:b/>
          <w:i/>
          <w:sz w:val="26"/>
          <w:szCs w:val="26"/>
        </w:rPr>
      </w:pPr>
    </w:p>
    <w:p w:rsidR="00AF561E" w:rsidRPr="00D741ED" w:rsidRDefault="00AF561E" w:rsidP="00D741ED">
      <w:pPr>
        <w:pStyle w:val="Paragraphedeliste"/>
        <w:numPr>
          <w:ilvl w:val="0"/>
          <w:numId w:val="15"/>
        </w:numPr>
        <w:spacing w:line="240" w:lineRule="auto"/>
        <w:jc w:val="both"/>
        <w:rPr>
          <w:rFonts w:asciiTheme="majorHAnsi" w:hAnsiTheme="majorHAnsi"/>
          <w:b/>
          <w:i/>
          <w:sz w:val="26"/>
          <w:szCs w:val="26"/>
        </w:rPr>
      </w:pPr>
      <w:r w:rsidRPr="00670441">
        <w:rPr>
          <w:rFonts w:asciiTheme="majorHAnsi" w:hAnsiTheme="majorHAnsi"/>
          <w:b/>
          <w:i/>
          <w:sz w:val="26"/>
          <w:szCs w:val="26"/>
        </w:rPr>
        <w:t xml:space="preserve">Etat des lieux </w:t>
      </w:r>
    </w:p>
    <w:p w:rsidR="007B463B" w:rsidRDefault="007B463B" w:rsidP="00AF561E">
      <w:pPr>
        <w:spacing w:after="0" w:line="240" w:lineRule="auto"/>
        <w:jc w:val="both"/>
        <w:rPr>
          <w:rFonts w:asciiTheme="majorHAnsi" w:hAnsiTheme="majorHAnsi"/>
          <w:sz w:val="24"/>
          <w:szCs w:val="24"/>
        </w:rPr>
      </w:pPr>
    </w:p>
    <w:p w:rsidR="00AF561E" w:rsidRDefault="001A4190" w:rsidP="00AF561E">
      <w:pPr>
        <w:spacing w:after="0" w:line="240" w:lineRule="auto"/>
        <w:jc w:val="both"/>
        <w:rPr>
          <w:i/>
          <w:color w:val="92D050"/>
        </w:rPr>
      </w:pPr>
      <w:r>
        <w:rPr>
          <w:rFonts w:asciiTheme="majorHAnsi" w:hAnsiTheme="majorHAnsi"/>
          <w:sz w:val="24"/>
          <w:szCs w:val="24"/>
        </w:rPr>
        <w:t xml:space="preserve">Au </w:t>
      </w:r>
      <w:r w:rsidR="00BD56F7">
        <w:rPr>
          <w:rFonts w:asciiTheme="majorHAnsi" w:hAnsiTheme="majorHAnsi"/>
          <w:sz w:val="24"/>
          <w:szCs w:val="24"/>
        </w:rPr>
        <w:t>01/02/2020</w:t>
      </w:r>
      <w:r w:rsidR="00AF561E" w:rsidRPr="00670441">
        <w:rPr>
          <w:rFonts w:asciiTheme="majorHAnsi" w:hAnsiTheme="majorHAnsi"/>
          <w:sz w:val="24"/>
          <w:szCs w:val="24"/>
        </w:rPr>
        <w:t>,</w:t>
      </w:r>
      <w:r w:rsidR="00AF561E">
        <w:rPr>
          <w:rFonts w:asciiTheme="majorHAnsi" w:hAnsiTheme="majorHAnsi"/>
          <w:sz w:val="24"/>
          <w:szCs w:val="24"/>
        </w:rPr>
        <w:t xml:space="preserve"> la collectivité dispose du tableau des effectifs joint en annexe 1.</w:t>
      </w:r>
      <w:r w:rsidR="00235C31">
        <w:rPr>
          <w:rFonts w:asciiTheme="majorHAnsi" w:hAnsiTheme="majorHAnsi"/>
          <w:sz w:val="24"/>
          <w:szCs w:val="24"/>
        </w:rPr>
        <w:t xml:space="preserve"> </w:t>
      </w:r>
    </w:p>
    <w:p w:rsidR="007B463B" w:rsidRPr="00206B2F" w:rsidRDefault="007B463B" w:rsidP="00AF561E">
      <w:pPr>
        <w:spacing w:after="0" w:line="240" w:lineRule="auto"/>
        <w:jc w:val="both"/>
        <w:rPr>
          <w:i/>
          <w:color w:val="92D050"/>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Elle compte</w:t>
      </w:r>
    </w:p>
    <w:p w:rsidR="00AF561E" w:rsidRDefault="00AF561E" w:rsidP="00AF561E">
      <w:pPr>
        <w:spacing w:after="0" w:line="240" w:lineRule="auto"/>
        <w:ind w:left="708" w:firstLine="708"/>
        <w:jc w:val="both"/>
        <w:rPr>
          <w:rFonts w:asciiTheme="majorHAnsi" w:hAnsiTheme="majorHAnsi"/>
          <w:sz w:val="24"/>
          <w:szCs w:val="24"/>
        </w:rPr>
      </w:pPr>
      <w:r>
        <w:rPr>
          <w:rFonts w:asciiTheme="majorHAnsi" w:hAnsiTheme="majorHAnsi"/>
          <w:sz w:val="24"/>
          <w:szCs w:val="24"/>
        </w:rPr>
        <w:t>……</w:t>
      </w:r>
      <w:r w:rsidR="001A4190">
        <w:rPr>
          <w:rFonts w:asciiTheme="majorHAnsi" w:hAnsiTheme="majorHAnsi"/>
          <w:sz w:val="24"/>
          <w:szCs w:val="24"/>
        </w:rPr>
        <w:t>7</w:t>
      </w:r>
      <w:r>
        <w:rPr>
          <w:rFonts w:asciiTheme="majorHAnsi" w:hAnsiTheme="majorHAnsi"/>
          <w:sz w:val="24"/>
          <w:szCs w:val="24"/>
        </w:rPr>
        <w:t>….. Emplois permanents</w:t>
      </w:r>
    </w:p>
    <w:p w:rsidR="00AF561E" w:rsidRDefault="00AF561E" w:rsidP="00AF561E">
      <w:pPr>
        <w:spacing w:after="0" w:line="240" w:lineRule="auto"/>
        <w:ind w:left="708" w:firstLine="708"/>
        <w:jc w:val="both"/>
        <w:rPr>
          <w:rFonts w:asciiTheme="majorHAnsi" w:hAnsiTheme="majorHAnsi"/>
          <w:sz w:val="24"/>
          <w:szCs w:val="24"/>
        </w:rPr>
      </w:pPr>
      <w:r>
        <w:rPr>
          <w:rFonts w:asciiTheme="majorHAnsi" w:hAnsiTheme="majorHAnsi"/>
          <w:sz w:val="24"/>
          <w:szCs w:val="24"/>
        </w:rPr>
        <w:t>……</w:t>
      </w:r>
      <w:r w:rsidR="001A4190">
        <w:rPr>
          <w:rFonts w:asciiTheme="majorHAnsi" w:hAnsiTheme="majorHAnsi"/>
          <w:sz w:val="24"/>
          <w:szCs w:val="24"/>
        </w:rPr>
        <w:t>0</w:t>
      </w:r>
      <w:r>
        <w:rPr>
          <w:rFonts w:asciiTheme="majorHAnsi" w:hAnsiTheme="majorHAnsi"/>
          <w:sz w:val="24"/>
          <w:szCs w:val="24"/>
        </w:rPr>
        <w:t>….. Emplois non permanents</w:t>
      </w:r>
    </w:p>
    <w:p w:rsidR="007B463B" w:rsidRDefault="007B463B">
      <w:pPr>
        <w:rPr>
          <w:rFonts w:asciiTheme="majorHAnsi" w:hAnsiTheme="majorHAnsi"/>
          <w:sz w:val="24"/>
          <w:szCs w:val="24"/>
        </w:rPr>
      </w:pPr>
      <w:r>
        <w:rPr>
          <w:rFonts w:asciiTheme="majorHAnsi" w:hAnsiTheme="majorHAnsi"/>
          <w:sz w:val="24"/>
          <w:szCs w:val="24"/>
        </w:rPr>
        <w:br w:type="page"/>
      </w: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lastRenderedPageBreak/>
        <w:t>Elle  compte ……</w:t>
      </w:r>
      <w:r w:rsidR="001A4190">
        <w:rPr>
          <w:rFonts w:asciiTheme="majorHAnsi" w:hAnsiTheme="majorHAnsi"/>
          <w:sz w:val="24"/>
          <w:szCs w:val="24"/>
        </w:rPr>
        <w:t>7</w:t>
      </w:r>
      <w:r>
        <w:rPr>
          <w:rFonts w:asciiTheme="majorHAnsi" w:hAnsiTheme="majorHAnsi"/>
          <w:sz w:val="24"/>
          <w:szCs w:val="24"/>
        </w:rPr>
        <w:t>….. Agents dont :</w:t>
      </w:r>
    </w:p>
    <w:p w:rsidR="00AF561E" w:rsidRPr="00A5700D" w:rsidRDefault="00AF561E" w:rsidP="00AF561E">
      <w:pPr>
        <w:spacing w:after="0" w:line="240" w:lineRule="auto"/>
        <w:jc w:val="both"/>
        <w:rPr>
          <w:rFonts w:asciiTheme="majorHAnsi" w:hAnsiTheme="majorHAnsi"/>
          <w:sz w:val="10"/>
          <w:szCs w:val="1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2743"/>
        <w:gridCol w:w="3076"/>
      </w:tblGrid>
      <w:tr w:rsidR="00AF561E" w:rsidTr="006A3567">
        <w:tc>
          <w:tcPr>
            <w:tcW w:w="3248" w:type="dxa"/>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Qualité</w:t>
            </w:r>
          </w:p>
        </w:tc>
        <w:tc>
          <w:tcPr>
            <w:tcW w:w="2743" w:type="dxa"/>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Sur emploi</w:t>
            </w:r>
          </w:p>
        </w:tc>
        <w:tc>
          <w:tcPr>
            <w:tcW w:w="3076" w:type="dxa"/>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Nombre</w:t>
            </w:r>
          </w:p>
        </w:tc>
      </w:tr>
      <w:tr w:rsidR="00AF561E" w:rsidTr="006A3567">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Titulaires</w:t>
            </w:r>
          </w:p>
        </w:tc>
        <w:tc>
          <w:tcPr>
            <w:tcW w:w="2743" w:type="dxa"/>
          </w:tcPr>
          <w:p w:rsidR="00AF561E" w:rsidRDefault="00AF561E" w:rsidP="00AF561E">
            <w:pPr>
              <w:jc w:val="center"/>
              <w:rPr>
                <w:rFonts w:asciiTheme="majorHAnsi" w:hAnsiTheme="majorHAnsi"/>
                <w:sz w:val="24"/>
                <w:szCs w:val="24"/>
              </w:rPr>
            </w:pPr>
            <w:r>
              <w:rPr>
                <w:rFonts w:asciiTheme="majorHAnsi" w:hAnsiTheme="majorHAnsi"/>
                <w:sz w:val="24"/>
                <w:szCs w:val="24"/>
              </w:rPr>
              <w:t>Permanent</w:t>
            </w:r>
          </w:p>
        </w:tc>
        <w:tc>
          <w:tcPr>
            <w:tcW w:w="3076" w:type="dxa"/>
          </w:tcPr>
          <w:p w:rsidR="00AF561E" w:rsidRDefault="001A4190" w:rsidP="001A4190">
            <w:pPr>
              <w:jc w:val="center"/>
              <w:rPr>
                <w:rFonts w:asciiTheme="majorHAnsi" w:hAnsiTheme="majorHAnsi"/>
                <w:sz w:val="24"/>
                <w:szCs w:val="24"/>
              </w:rPr>
            </w:pPr>
            <w:r>
              <w:rPr>
                <w:rFonts w:asciiTheme="majorHAnsi" w:hAnsiTheme="majorHAnsi"/>
                <w:sz w:val="24"/>
                <w:szCs w:val="24"/>
              </w:rPr>
              <w:t>7</w:t>
            </w:r>
          </w:p>
        </w:tc>
      </w:tr>
      <w:tr w:rsidR="00AF561E" w:rsidTr="006A3567">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Stagiaires</w:t>
            </w:r>
          </w:p>
        </w:tc>
        <w:tc>
          <w:tcPr>
            <w:tcW w:w="2743" w:type="dxa"/>
          </w:tcPr>
          <w:p w:rsidR="00AF561E" w:rsidRDefault="00AF561E" w:rsidP="00AF561E">
            <w:pPr>
              <w:jc w:val="center"/>
              <w:rPr>
                <w:rFonts w:asciiTheme="majorHAnsi" w:hAnsiTheme="majorHAnsi"/>
                <w:sz w:val="24"/>
                <w:szCs w:val="24"/>
              </w:rPr>
            </w:pPr>
            <w:r>
              <w:rPr>
                <w:rFonts w:asciiTheme="majorHAnsi" w:hAnsiTheme="majorHAnsi"/>
                <w:sz w:val="24"/>
                <w:szCs w:val="24"/>
              </w:rPr>
              <w:t>Permanent</w:t>
            </w:r>
          </w:p>
        </w:tc>
        <w:tc>
          <w:tcPr>
            <w:tcW w:w="3076" w:type="dxa"/>
          </w:tcPr>
          <w:p w:rsidR="00AF561E" w:rsidRDefault="001A4190" w:rsidP="001A4190">
            <w:pPr>
              <w:jc w:val="center"/>
              <w:rPr>
                <w:rFonts w:asciiTheme="majorHAnsi" w:hAnsiTheme="majorHAnsi"/>
                <w:sz w:val="24"/>
                <w:szCs w:val="24"/>
              </w:rPr>
            </w:pPr>
            <w:r>
              <w:rPr>
                <w:rFonts w:asciiTheme="majorHAnsi" w:hAnsiTheme="majorHAnsi"/>
                <w:sz w:val="24"/>
                <w:szCs w:val="24"/>
              </w:rPr>
              <w:t>0</w:t>
            </w:r>
          </w:p>
        </w:tc>
      </w:tr>
      <w:tr w:rsidR="00AF561E" w:rsidTr="006A3567">
        <w:trPr>
          <w:trHeight w:val="392"/>
        </w:trPr>
        <w:tc>
          <w:tcPr>
            <w:tcW w:w="3248" w:type="dxa"/>
            <w:vMerge w:val="restart"/>
          </w:tcPr>
          <w:p w:rsidR="00AF561E" w:rsidRDefault="00AF561E" w:rsidP="00AF561E">
            <w:pPr>
              <w:jc w:val="center"/>
              <w:rPr>
                <w:rFonts w:asciiTheme="majorHAnsi" w:hAnsiTheme="majorHAnsi"/>
                <w:sz w:val="24"/>
                <w:szCs w:val="24"/>
              </w:rPr>
            </w:pPr>
            <w:r>
              <w:rPr>
                <w:rFonts w:asciiTheme="majorHAnsi" w:hAnsiTheme="majorHAnsi"/>
                <w:sz w:val="24"/>
                <w:szCs w:val="24"/>
              </w:rPr>
              <w:t>Contractuels de droit public</w:t>
            </w:r>
          </w:p>
        </w:tc>
        <w:tc>
          <w:tcPr>
            <w:tcW w:w="2743" w:type="dxa"/>
          </w:tcPr>
          <w:p w:rsidR="00AF561E" w:rsidRDefault="00AF561E" w:rsidP="00AF561E">
            <w:pPr>
              <w:jc w:val="center"/>
              <w:rPr>
                <w:rFonts w:asciiTheme="majorHAnsi" w:hAnsiTheme="majorHAnsi"/>
                <w:sz w:val="24"/>
                <w:szCs w:val="24"/>
              </w:rPr>
            </w:pPr>
            <w:r>
              <w:rPr>
                <w:rFonts w:asciiTheme="majorHAnsi" w:hAnsiTheme="majorHAnsi"/>
                <w:sz w:val="24"/>
                <w:szCs w:val="24"/>
              </w:rPr>
              <w:t>Permanents</w:t>
            </w:r>
          </w:p>
        </w:tc>
        <w:tc>
          <w:tcPr>
            <w:tcW w:w="3076" w:type="dxa"/>
          </w:tcPr>
          <w:p w:rsidR="00AF561E" w:rsidRDefault="001A4190" w:rsidP="001A4190">
            <w:pPr>
              <w:jc w:val="center"/>
              <w:rPr>
                <w:rFonts w:asciiTheme="majorHAnsi" w:hAnsiTheme="majorHAnsi"/>
                <w:sz w:val="24"/>
                <w:szCs w:val="24"/>
              </w:rPr>
            </w:pPr>
            <w:r>
              <w:rPr>
                <w:rFonts w:asciiTheme="majorHAnsi" w:hAnsiTheme="majorHAnsi"/>
                <w:sz w:val="24"/>
                <w:szCs w:val="24"/>
              </w:rPr>
              <w:t>0</w:t>
            </w:r>
          </w:p>
        </w:tc>
      </w:tr>
      <w:tr w:rsidR="00AF561E" w:rsidTr="006A3567">
        <w:tc>
          <w:tcPr>
            <w:tcW w:w="3248" w:type="dxa"/>
            <w:vMerge/>
          </w:tcPr>
          <w:p w:rsidR="00AF561E" w:rsidRDefault="00AF561E" w:rsidP="00AF561E">
            <w:pPr>
              <w:jc w:val="center"/>
              <w:rPr>
                <w:rFonts w:asciiTheme="majorHAnsi" w:hAnsiTheme="majorHAnsi"/>
                <w:sz w:val="24"/>
                <w:szCs w:val="24"/>
              </w:rPr>
            </w:pPr>
          </w:p>
        </w:tc>
        <w:tc>
          <w:tcPr>
            <w:tcW w:w="2743" w:type="dxa"/>
          </w:tcPr>
          <w:p w:rsidR="00AF561E" w:rsidRDefault="00AF561E" w:rsidP="00AF561E">
            <w:pPr>
              <w:jc w:val="center"/>
              <w:rPr>
                <w:rFonts w:asciiTheme="majorHAnsi" w:hAnsiTheme="majorHAnsi"/>
                <w:sz w:val="24"/>
                <w:szCs w:val="24"/>
              </w:rPr>
            </w:pPr>
            <w:r>
              <w:rPr>
                <w:rFonts w:asciiTheme="majorHAnsi" w:hAnsiTheme="majorHAnsi"/>
                <w:sz w:val="24"/>
                <w:szCs w:val="24"/>
              </w:rPr>
              <w:t>Non permanents</w:t>
            </w:r>
          </w:p>
        </w:tc>
        <w:tc>
          <w:tcPr>
            <w:tcW w:w="3076" w:type="dxa"/>
          </w:tcPr>
          <w:p w:rsidR="00AF561E" w:rsidRDefault="001A4190" w:rsidP="001A4190">
            <w:pPr>
              <w:jc w:val="center"/>
              <w:rPr>
                <w:rFonts w:asciiTheme="majorHAnsi" w:hAnsiTheme="majorHAnsi"/>
                <w:sz w:val="24"/>
                <w:szCs w:val="24"/>
              </w:rPr>
            </w:pPr>
            <w:r>
              <w:rPr>
                <w:rFonts w:asciiTheme="majorHAnsi" w:hAnsiTheme="majorHAnsi"/>
                <w:sz w:val="24"/>
                <w:szCs w:val="24"/>
              </w:rPr>
              <w:t>0</w:t>
            </w:r>
          </w:p>
        </w:tc>
      </w:tr>
      <w:tr w:rsidR="00AF561E" w:rsidTr="006A3567">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Contrat aidé</w:t>
            </w:r>
          </w:p>
        </w:tc>
        <w:tc>
          <w:tcPr>
            <w:tcW w:w="2743" w:type="dxa"/>
          </w:tcPr>
          <w:p w:rsidR="00AF561E" w:rsidRDefault="00AF561E" w:rsidP="00AF561E">
            <w:pPr>
              <w:jc w:val="center"/>
              <w:rPr>
                <w:rFonts w:asciiTheme="majorHAnsi" w:hAnsiTheme="majorHAnsi"/>
                <w:sz w:val="24"/>
                <w:szCs w:val="24"/>
              </w:rPr>
            </w:pPr>
            <w:r>
              <w:rPr>
                <w:rFonts w:asciiTheme="majorHAnsi" w:hAnsiTheme="majorHAnsi"/>
                <w:sz w:val="24"/>
                <w:szCs w:val="24"/>
              </w:rPr>
              <w:t>Non permanents</w:t>
            </w:r>
          </w:p>
        </w:tc>
        <w:tc>
          <w:tcPr>
            <w:tcW w:w="3076" w:type="dxa"/>
          </w:tcPr>
          <w:p w:rsidR="00AF561E" w:rsidRDefault="001A4190" w:rsidP="001A4190">
            <w:pPr>
              <w:jc w:val="center"/>
              <w:rPr>
                <w:rFonts w:asciiTheme="majorHAnsi" w:hAnsiTheme="majorHAnsi"/>
                <w:sz w:val="24"/>
                <w:szCs w:val="24"/>
              </w:rPr>
            </w:pPr>
            <w:r>
              <w:rPr>
                <w:rFonts w:asciiTheme="majorHAnsi" w:hAnsiTheme="majorHAnsi"/>
                <w:sz w:val="24"/>
                <w:szCs w:val="24"/>
              </w:rPr>
              <w:t>0</w:t>
            </w:r>
          </w:p>
        </w:tc>
      </w:tr>
      <w:tr w:rsidR="00AF561E" w:rsidTr="006A3567">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Apprentis</w:t>
            </w:r>
          </w:p>
        </w:tc>
        <w:tc>
          <w:tcPr>
            <w:tcW w:w="2743" w:type="dxa"/>
            <w:shd w:val="clear" w:color="auto" w:fill="E7E6E6" w:themeFill="background2"/>
          </w:tcPr>
          <w:p w:rsidR="00AF561E" w:rsidRDefault="00AF561E" w:rsidP="00AF561E">
            <w:pPr>
              <w:jc w:val="center"/>
              <w:rPr>
                <w:rFonts w:asciiTheme="majorHAnsi" w:hAnsiTheme="majorHAnsi"/>
                <w:sz w:val="24"/>
                <w:szCs w:val="24"/>
              </w:rPr>
            </w:pPr>
          </w:p>
        </w:tc>
        <w:tc>
          <w:tcPr>
            <w:tcW w:w="3076" w:type="dxa"/>
          </w:tcPr>
          <w:p w:rsidR="00AF561E" w:rsidRDefault="001A4190" w:rsidP="001A4190">
            <w:pPr>
              <w:jc w:val="center"/>
              <w:rPr>
                <w:rFonts w:asciiTheme="majorHAnsi" w:hAnsiTheme="majorHAnsi"/>
                <w:sz w:val="24"/>
                <w:szCs w:val="24"/>
              </w:rPr>
            </w:pPr>
            <w:r>
              <w:rPr>
                <w:rFonts w:asciiTheme="majorHAnsi" w:hAnsiTheme="majorHAnsi"/>
                <w:sz w:val="24"/>
                <w:szCs w:val="24"/>
              </w:rPr>
              <w:t>0</w:t>
            </w:r>
          </w:p>
        </w:tc>
      </w:tr>
      <w:tr w:rsidR="00AF561E" w:rsidTr="006A3567">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Vacataires</w:t>
            </w:r>
          </w:p>
        </w:tc>
        <w:tc>
          <w:tcPr>
            <w:tcW w:w="2743" w:type="dxa"/>
            <w:shd w:val="clear" w:color="auto" w:fill="E7E6E6" w:themeFill="background2"/>
          </w:tcPr>
          <w:p w:rsidR="00AF561E" w:rsidRDefault="00AF561E" w:rsidP="00AF561E">
            <w:pPr>
              <w:jc w:val="center"/>
              <w:rPr>
                <w:rFonts w:asciiTheme="majorHAnsi" w:hAnsiTheme="majorHAnsi"/>
                <w:sz w:val="24"/>
                <w:szCs w:val="24"/>
              </w:rPr>
            </w:pPr>
          </w:p>
        </w:tc>
        <w:tc>
          <w:tcPr>
            <w:tcW w:w="3076" w:type="dxa"/>
          </w:tcPr>
          <w:p w:rsidR="00AF561E" w:rsidRDefault="001A4190" w:rsidP="001A4190">
            <w:pPr>
              <w:jc w:val="center"/>
              <w:rPr>
                <w:rFonts w:asciiTheme="majorHAnsi" w:hAnsiTheme="majorHAnsi"/>
                <w:sz w:val="24"/>
                <w:szCs w:val="24"/>
              </w:rPr>
            </w:pPr>
            <w:r>
              <w:rPr>
                <w:rFonts w:asciiTheme="majorHAnsi" w:hAnsiTheme="majorHAnsi"/>
                <w:sz w:val="24"/>
                <w:szCs w:val="24"/>
              </w:rPr>
              <w:t>0</w:t>
            </w:r>
          </w:p>
        </w:tc>
      </w:tr>
    </w:tbl>
    <w:p w:rsidR="007B463B" w:rsidRDefault="007B463B"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Elle compte sur les postes permanents </w:t>
      </w:r>
      <w:r w:rsidR="001A4190" w:rsidRPr="001A4190">
        <w:rPr>
          <w:rFonts w:asciiTheme="majorHAnsi" w:hAnsiTheme="majorHAnsi"/>
          <w:color w:val="000000" w:themeColor="text1"/>
          <w:sz w:val="24"/>
          <w:szCs w:val="24"/>
        </w:rPr>
        <w:t>7</w:t>
      </w:r>
      <w:r w:rsidRPr="001A4190">
        <w:rPr>
          <w:rFonts w:asciiTheme="majorHAnsi" w:hAnsiTheme="majorHAnsi"/>
          <w:color w:val="000000" w:themeColor="text1"/>
          <w:sz w:val="24"/>
          <w:szCs w:val="24"/>
        </w:rPr>
        <w:t xml:space="preserve"> </w:t>
      </w:r>
      <w:r w:rsidR="00060649" w:rsidRPr="001A4190">
        <w:rPr>
          <w:rFonts w:asciiTheme="majorHAnsi" w:hAnsiTheme="majorHAnsi"/>
          <w:color w:val="000000" w:themeColor="text1"/>
          <w:sz w:val="24"/>
          <w:szCs w:val="24"/>
        </w:rPr>
        <w:t>a</w:t>
      </w:r>
      <w:r w:rsidRPr="001A4190">
        <w:rPr>
          <w:rFonts w:asciiTheme="majorHAnsi" w:hAnsiTheme="majorHAnsi"/>
          <w:color w:val="000000" w:themeColor="text1"/>
          <w:sz w:val="24"/>
          <w:szCs w:val="24"/>
        </w:rPr>
        <w:t>gents</w:t>
      </w:r>
      <w:r w:rsidR="006F2167" w:rsidRPr="001A4190">
        <w:rPr>
          <w:rFonts w:asciiTheme="majorHAnsi" w:hAnsiTheme="majorHAnsi"/>
          <w:color w:val="000000" w:themeColor="text1"/>
          <w:sz w:val="24"/>
          <w:szCs w:val="24"/>
        </w:rPr>
        <w:t xml:space="preserve">, dont </w:t>
      </w:r>
      <w:r w:rsidR="001A4190" w:rsidRPr="001A4190">
        <w:rPr>
          <w:rFonts w:asciiTheme="majorHAnsi" w:hAnsiTheme="majorHAnsi"/>
          <w:color w:val="000000" w:themeColor="text1"/>
          <w:sz w:val="24"/>
          <w:szCs w:val="24"/>
        </w:rPr>
        <w:t>4</w:t>
      </w:r>
      <w:r w:rsidRPr="001A4190">
        <w:rPr>
          <w:rFonts w:asciiTheme="majorHAnsi" w:hAnsiTheme="majorHAnsi"/>
          <w:color w:val="000000" w:themeColor="text1"/>
          <w:sz w:val="24"/>
          <w:szCs w:val="24"/>
        </w:rPr>
        <w:t xml:space="preserve"> </w:t>
      </w:r>
      <w:r>
        <w:rPr>
          <w:rFonts w:asciiTheme="majorHAnsi" w:hAnsiTheme="majorHAnsi"/>
          <w:sz w:val="24"/>
          <w:szCs w:val="24"/>
        </w:rPr>
        <w:t>sont mis à disposition d’</w:t>
      </w:r>
      <w:r w:rsidR="001A4190">
        <w:rPr>
          <w:rFonts w:asciiTheme="majorHAnsi" w:hAnsiTheme="majorHAnsi"/>
          <w:sz w:val="24"/>
          <w:szCs w:val="24"/>
        </w:rPr>
        <w:t>autres</w:t>
      </w:r>
      <w:r>
        <w:rPr>
          <w:rFonts w:asciiTheme="majorHAnsi" w:hAnsiTheme="majorHAnsi"/>
          <w:sz w:val="24"/>
          <w:szCs w:val="24"/>
        </w:rPr>
        <w:t xml:space="preserve"> collectivités de </w:t>
      </w:r>
      <w:r w:rsidR="001A4190" w:rsidRPr="001A4190">
        <w:rPr>
          <w:rFonts w:asciiTheme="majorHAnsi" w:hAnsiTheme="majorHAnsi"/>
          <w:color w:val="000000" w:themeColor="text1"/>
          <w:sz w:val="24"/>
          <w:szCs w:val="24"/>
        </w:rPr>
        <w:t>façon occasionnelle</w:t>
      </w:r>
      <w:r w:rsidR="007B463B" w:rsidRPr="001A4190">
        <w:rPr>
          <w:rFonts w:asciiTheme="majorHAnsi" w:hAnsiTheme="majorHAnsi"/>
          <w:color w:val="000000" w:themeColor="text1"/>
          <w:sz w:val="24"/>
          <w:szCs w:val="24"/>
        </w:rPr>
        <w:t>.</w:t>
      </w:r>
    </w:p>
    <w:p w:rsidR="00AF561E" w:rsidRDefault="00AF561E" w:rsidP="00AF561E">
      <w:pPr>
        <w:spacing w:after="0" w:line="240" w:lineRule="auto"/>
        <w:jc w:val="both"/>
        <w:rPr>
          <w:rFonts w:asciiTheme="majorHAnsi" w:hAnsiTheme="majorHAnsi"/>
          <w:sz w:val="24"/>
          <w:szCs w:val="24"/>
        </w:rPr>
      </w:pPr>
    </w:p>
    <w:p w:rsidR="00AF561E" w:rsidRDefault="006F2167" w:rsidP="00AF561E">
      <w:pPr>
        <w:spacing w:after="0" w:line="240" w:lineRule="auto"/>
        <w:jc w:val="both"/>
        <w:rPr>
          <w:rFonts w:asciiTheme="majorHAnsi" w:hAnsiTheme="majorHAnsi"/>
          <w:sz w:val="24"/>
          <w:szCs w:val="24"/>
        </w:rPr>
      </w:pPr>
      <w:r>
        <w:rPr>
          <w:rFonts w:asciiTheme="majorHAnsi" w:hAnsiTheme="majorHAnsi"/>
          <w:sz w:val="24"/>
          <w:szCs w:val="24"/>
        </w:rPr>
        <w:t>En dehors de s</w:t>
      </w:r>
      <w:r w:rsidR="00AF561E">
        <w:rPr>
          <w:rFonts w:asciiTheme="majorHAnsi" w:hAnsiTheme="majorHAnsi"/>
          <w:sz w:val="24"/>
          <w:szCs w:val="24"/>
        </w:rPr>
        <w:t xml:space="preserve">es effectifs propres, la collectivité bénéficie de </w:t>
      </w:r>
      <w:r w:rsidR="001A4190">
        <w:rPr>
          <w:rFonts w:asciiTheme="majorHAnsi" w:hAnsiTheme="majorHAnsi"/>
          <w:color w:val="70AD47" w:themeColor="accent6"/>
          <w:sz w:val="24"/>
          <w:szCs w:val="24"/>
        </w:rPr>
        <w:t>0</w:t>
      </w:r>
      <w:r w:rsidR="00AF561E" w:rsidRPr="007B463B">
        <w:rPr>
          <w:rFonts w:asciiTheme="majorHAnsi" w:hAnsiTheme="majorHAnsi"/>
          <w:color w:val="70AD47" w:themeColor="accent6"/>
          <w:sz w:val="24"/>
          <w:szCs w:val="24"/>
        </w:rPr>
        <w:t xml:space="preserve"> </w:t>
      </w:r>
      <w:r w:rsidRPr="007B463B">
        <w:rPr>
          <w:rFonts w:asciiTheme="majorHAnsi" w:hAnsiTheme="majorHAnsi"/>
          <w:color w:val="70AD47" w:themeColor="accent6"/>
          <w:sz w:val="24"/>
          <w:szCs w:val="24"/>
        </w:rPr>
        <w:t>a</w:t>
      </w:r>
      <w:r w:rsidR="001A4190">
        <w:rPr>
          <w:rFonts w:asciiTheme="majorHAnsi" w:hAnsiTheme="majorHAnsi"/>
          <w:color w:val="70AD47" w:themeColor="accent6"/>
          <w:sz w:val="24"/>
          <w:szCs w:val="24"/>
        </w:rPr>
        <w:t>gent</w:t>
      </w:r>
      <w:r w:rsidR="00AF561E" w:rsidRPr="007B463B">
        <w:rPr>
          <w:rFonts w:asciiTheme="majorHAnsi" w:hAnsiTheme="majorHAnsi"/>
          <w:color w:val="70AD47" w:themeColor="accent6"/>
          <w:sz w:val="24"/>
          <w:szCs w:val="24"/>
        </w:rPr>
        <w:t xml:space="preserve"> </w:t>
      </w:r>
      <w:r w:rsidR="00AF561E">
        <w:rPr>
          <w:rFonts w:asciiTheme="majorHAnsi" w:hAnsiTheme="majorHAnsi"/>
          <w:sz w:val="24"/>
          <w:szCs w:val="24"/>
        </w:rPr>
        <w:t xml:space="preserve">mis à disposition par d’autres </w:t>
      </w:r>
      <w:r>
        <w:rPr>
          <w:rFonts w:asciiTheme="majorHAnsi" w:hAnsiTheme="majorHAnsi"/>
          <w:sz w:val="24"/>
          <w:szCs w:val="24"/>
        </w:rPr>
        <w:t>administrations</w:t>
      </w:r>
      <w:r w:rsidR="00AF561E">
        <w:rPr>
          <w:rFonts w:asciiTheme="majorHAnsi" w:hAnsiTheme="majorHAnsi"/>
          <w:sz w:val="24"/>
          <w:szCs w:val="24"/>
        </w:rPr>
        <w:t xml:space="preserve"> dans le cadre de conventions de mise à disposition.</w:t>
      </w:r>
    </w:p>
    <w:p w:rsidR="00AF561E" w:rsidRDefault="00AF561E" w:rsidP="00AF561E">
      <w:pPr>
        <w:spacing w:after="0" w:line="240" w:lineRule="auto"/>
        <w:jc w:val="both"/>
        <w:rPr>
          <w:rFonts w:asciiTheme="majorHAnsi" w:hAnsiTheme="majorHAnsi"/>
          <w:sz w:val="24"/>
          <w:szCs w:val="24"/>
        </w:rPr>
      </w:pPr>
    </w:p>
    <w:p w:rsidR="007B463B" w:rsidRDefault="007B463B"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b/>
          <w:bCs/>
          <w:sz w:val="24"/>
          <w:szCs w:val="24"/>
          <w:u w:val="single"/>
        </w:rPr>
      </w:pPr>
      <w:r>
        <w:rPr>
          <w:rFonts w:asciiTheme="majorHAnsi" w:hAnsiTheme="majorHAnsi"/>
          <w:b/>
          <w:bCs/>
          <w:sz w:val="24"/>
          <w:szCs w:val="24"/>
          <w:u w:val="single"/>
        </w:rPr>
        <w:t>La répartition des agents sur emplois permanents, par catégorie hiérarchique, en tenant compte de la représentation Hommes/femmes est la suivante :</w:t>
      </w:r>
    </w:p>
    <w:p w:rsidR="00AF561E" w:rsidRDefault="00AF561E" w:rsidP="00AF561E">
      <w:pPr>
        <w:spacing w:after="0" w:line="240" w:lineRule="auto"/>
        <w:jc w:val="both"/>
        <w:rPr>
          <w:rFonts w:asciiTheme="majorHAnsi" w:hAnsiTheme="majorHAnsi"/>
          <w:b/>
          <w:bCs/>
          <w:sz w:val="24"/>
          <w:szCs w:val="24"/>
          <w:u w:val="single"/>
        </w:rPr>
      </w:pPr>
    </w:p>
    <w:p w:rsidR="007B463B" w:rsidRDefault="007B463B" w:rsidP="00AF561E">
      <w:pPr>
        <w:spacing w:after="0" w:line="240" w:lineRule="auto"/>
        <w:jc w:val="both"/>
        <w:rPr>
          <w:rFonts w:asciiTheme="majorHAnsi" w:hAnsiTheme="majorHAnsi"/>
          <w:b/>
          <w:bCs/>
          <w:sz w:val="24"/>
          <w:szCs w:val="24"/>
          <w:u w:val="single"/>
        </w:rPr>
      </w:pPr>
    </w:p>
    <w:tbl>
      <w:tblPr>
        <w:tblW w:w="9351" w:type="dxa"/>
        <w:tblInd w:w="-147" w:type="dxa"/>
        <w:tblLook w:val="04A0" w:firstRow="1" w:lastRow="0" w:firstColumn="1" w:lastColumn="0" w:noHBand="0" w:noVBand="1"/>
      </w:tblPr>
      <w:tblGrid>
        <w:gridCol w:w="2193"/>
        <w:gridCol w:w="3189"/>
        <w:gridCol w:w="1559"/>
        <w:gridCol w:w="1276"/>
        <w:gridCol w:w="1134"/>
      </w:tblGrid>
      <w:tr w:rsidR="00AF561E" w:rsidRPr="00493681" w:rsidTr="006A3567">
        <w:tc>
          <w:tcPr>
            <w:tcW w:w="2193" w:type="dxa"/>
            <w:tcBorders>
              <w:top w:val="single" w:sz="4" w:space="0" w:color="auto"/>
              <w:left w:val="single" w:sz="4" w:space="0" w:color="auto"/>
              <w:bottom w:val="single" w:sz="4" w:space="0" w:color="auto"/>
              <w:right w:val="single" w:sz="4" w:space="0" w:color="auto"/>
            </w:tcBorders>
          </w:tcPr>
          <w:p w:rsidR="00AF561E" w:rsidRPr="00493681" w:rsidRDefault="00AF561E" w:rsidP="00AF561E">
            <w:pPr>
              <w:jc w:val="center"/>
              <w:rPr>
                <w:rFonts w:asciiTheme="majorHAnsi" w:hAnsiTheme="majorHAnsi"/>
                <w:b/>
                <w:i/>
                <w:sz w:val="24"/>
                <w:szCs w:val="24"/>
              </w:rPr>
            </w:pPr>
            <w:r>
              <w:rPr>
                <w:rFonts w:asciiTheme="majorHAnsi" w:hAnsiTheme="majorHAnsi"/>
                <w:b/>
                <w:i/>
                <w:sz w:val="24"/>
                <w:szCs w:val="24"/>
              </w:rPr>
              <w:t>Catégorie hiérarchie des postes</w:t>
            </w:r>
          </w:p>
        </w:tc>
        <w:tc>
          <w:tcPr>
            <w:tcW w:w="3189" w:type="dxa"/>
            <w:tcBorders>
              <w:top w:val="single" w:sz="4" w:space="0" w:color="auto"/>
              <w:left w:val="single" w:sz="4" w:space="0" w:color="auto"/>
              <w:bottom w:val="single" w:sz="4" w:space="0" w:color="auto"/>
              <w:right w:val="single" w:sz="4" w:space="0" w:color="auto"/>
            </w:tcBorders>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Qualité</w:t>
            </w:r>
          </w:p>
        </w:tc>
        <w:tc>
          <w:tcPr>
            <w:tcW w:w="1559" w:type="dxa"/>
            <w:tcBorders>
              <w:top w:val="single" w:sz="4" w:space="0" w:color="auto"/>
              <w:left w:val="single" w:sz="4" w:space="0" w:color="auto"/>
              <w:bottom w:val="single" w:sz="4" w:space="0" w:color="auto"/>
              <w:right w:val="single" w:sz="4" w:space="0" w:color="auto"/>
            </w:tcBorders>
          </w:tcPr>
          <w:p w:rsidR="00AF561E" w:rsidRPr="00493681" w:rsidRDefault="00AF561E" w:rsidP="00AF561E">
            <w:pPr>
              <w:jc w:val="center"/>
              <w:rPr>
                <w:rFonts w:asciiTheme="majorHAnsi" w:hAnsiTheme="majorHAnsi"/>
                <w:b/>
                <w:i/>
                <w:sz w:val="24"/>
                <w:szCs w:val="24"/>
              </w:rPr>
            </w:pPr>
            <w:r>
              <w:rPr>
                <w:rFonts w:asciiTheme="majorHAnsi" w:hAnsiTheme="majorHAnsi"/>
                <w:b/>
                <w:i/>
                <w:sz w:val="24"/>
                <w:szCs w:val="24"/>
              </w:rPr>
              <w:t>Total</w:t>
            </w:r>
          </w:p>
        </w:tc>
        <w:tc>
          <w:tcPr>
            <w:tcW w:w="1276"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i/>
                <w:sz w:val="24"/>
                <w:szCs w:val="24"/>
              </w:rPr>
            </w:pPr>
            <w:r>
              <w:rPr>
                <w:rFonts w:asciiTheme="majorHAnsi" w:hAnsiTheme="majorHAnsi"/>
                <w:i/>
                <w:sz w:val="24"/>
                <w:szCs w:val="24"/>
              </w:rPr>
              <w:t>Dont</w:t>
            </w:r>
          </w:p>
          <w:p w:rsidR="00AF561E" w:rsidRPr="00493681" w:rsidRDefault="00AF561E" w:rsidP="00AF561E">
            <w:pPr>
              <w:jc w:val="center"/>
              <w:rPr>
                <w:rFonts w:asciiTheme="majorHAnsi" w:hAnsiTheme="majorHAnsi"/>
                <w:i/>
                <w:sz w:val="24"/>
                <w:szCs w:val="24"/>
              </w:rPr>
            </w:pPr>
            <w:r w:rsidRPr="00493681">
              <w:rPr>
                <w:rFonts w:asciiTheme="majorHAnsi" w:hAnsiTheme="majorHAnsi"/>
                <w:i/>
                <w:sz w:val="24"/>
                <w:szCs w:val="24"/>
              </w:rPr>
              <w:t>Hommes</w:t>
            </w:r>
          </w:p>
        </w:tc>
        <w:tc>
          <w:tcPr>
            <w:tcW w:w="1134" w:type="dxa"/>
            <w:tcBorders>
              <w:top w:val="single" w:sz="4" w:space="0" w:color="auto"/>
              <w:left w:val="single" w:sz="4" w:space="0" w:color="auto"/>
              <w:bottom w:val="single" w:sz="4" w:space="0" w:color="auto"/>
              <w:right w:val="single" w:sz="4" w:space="0" w:color="auto"/>
            </w:tcBorders>
          </w:tcPr>
          <w:p w:rsidR="00AF561E" w:rsidRPr="00493681" w:rsidRDefault="00AF561E" w:rsidP="00AF561E">
            <w:pPr>
              <w:jc w:val="center"/>
              <w:rPr>
                <w:rFonts w:asciiTheme="majorHAnsi" w:hAnsiTheme="majorHAnsi"/>
                <w:i/>
                <w:sz w:val="24"/>
                <w:szCs w:val="24"/>
              </w:rPr>
            </w:pPr>
            <w:r>
              <w:rPr>
                <w:rFonts w:asciiTheme="majorHAnsi" w:hAnsiTheme="majorHAnsi"/>
                <w:i/>
                <w:sz w:val="24"/>
                <w:szCs w:val="24"/>
              </w:rPr>
              <w:t xml:space="preserve">Dont </w:t>
            </w:r>
            <w:r w:rsidRPr="00493681">
              <w:rPr>
                <w:rFonts w:asciiTheme="majorHAnsi" w:hAnsiTheme="majorHAnsi"/>
                <w:i/>
                <w:sz w:val="24"/>
                <w:szCs w:val="24"/>
              </w:rPr>
              <w:t>femmes</w:t>
            </w:r>
          </w:p>
        </w:tc>
      </w:tr>
      <w:tr w:rsidR="00AF561E" w:rsidRPr="00493681" w:rsidTr="006A3567">
        <w:trPr>
          <w:trHeight w:val="232"/>
        </w:trPr>
        <w:tc>
          <w:tcPr>
            <w:tcW w:w="2193" w:type="dxa"/>
            <w:vMerge w:val="restart"/>
            <w:tcBorders>
              <w:top w:val="single" w:sz="4" w:space="0" w:color="auto"/>
              <w:left w:val="single" w:sz="4" w:space="0" w:color="auto"/>
              <w:bottom w:val="single" w:sz="4" w:space="0" w:color="auto"/>
              <w:right w:val="single" w:sz="4" w:space="0" w:color="auto"/>
            </w:tcBorders>
            <w:vAlign w:val="center"/>
          </w:tcPr>
          <w:p w:rsidR="00AF561E" w:rsidRPr="008A4CE3" w:rsidRDefault="00CE0AD8" w:rsidP="00CE0AD8">
            <w:pPr>
              <w:jc w:val="center"/>
              <w:rPr>
                <w:rFonts w:asciiTheme="majorHAnsi" w:hAnsiTheme="majorHAnsi"/>
                <w:b/>
                <w:sz w:val="24"/>
                <w:szCs w:val="24"/>
              </w:rPr>
            </w:pPr>
            <w:r>
              <w:rPr>
                <w:rFonts w:asciiTheme="majorHAnsi" w:hAnsiTheme="majorHAnsi"/>
                <w:b/>
                <w:sz w:val="24"/>
                <w:szCs w:val="24"/>
              </w:rPr>
              <w:t>A</w:t>
            </w:r>
          </w:p>
        </w:tc>
        <w:tc>
          <w:tcPr>
            <w:tcW w:w="318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r>
              <w:rPr>
                <w:rFonts w:asciiTheme="majorHAnsi" w:hAnsiTheme="majorHAnsi"/>
                <w:sz w:val="24"/>
                <w:szCs w:val="24"/>
              </w:rPr>
              <w:t>Titulaires</w:t>
            </w:r>
          </w:p>
        </w:tc>
        <w:tc>
          <w:tcPr>
            <w:tcW w:w="1559" w:type="dxa"/>
            <w:tcBorders>
              <w:top w:val="single" w:sz="4" w:space="0" w:color="auto"/>
              <w:left w:val="single" w:sz="4" w:space="0" w:color="auto"/>
              <w:bottom w:val="single" w:sz="4" w:space="0" w:color="auto"/>
              <w:right w:val="single" w:sz="4" w:space="0" w:color="auto"/>
            </w:tcBorders>
          </w:tcPr>
          <w:p w:rsidR="00AF561E" w:rsidRDefault="001A4190" w:rsidP="00AF561E">
            <w:pPr>
              <w:jc w:val="center"/>
              <w:rPr>
                <w:rFonts w:asciiTheme="majorHAnsi" w:hAnsiTheme="majorHAnsi"/>
                <w:sz w:val="24"/>
                <w:szCs w:val="24"/>
              </w:rPr>
            </w:pPr>
            <w:r>
              <w:rPr>
                <w:rFonts w:asciiTheme="majorHAnsi" w:hAnsiTheme="majorHAnsi"/>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AF561E" w:rsidRPr="00493681" w:rsidRDefault="001A4190" w:rsidP="00AF561E">
            <w:pPr>
              <w:jc w:val="center"/>
              <w:rPr>
                <w:rFonts w:asciiTheme="majorHAnsi" w:hAnsiTheme="majorHAnsi"/>
                <w:sz w:val="24"/>
                <w:szCs w:val="24"/>
              </w:rPr>
            </w:pPr>
            <w:r>
              <w:rPr>
                <w:rFonts w:asciiTheme="majorHAnsi" w:hAnsiTheme="majorHAns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F561E" w:rsidRPr="00493681" w:rsidRDefault="001A4190" w:rsidP="00AF561E">
            <w:pPr>
              <w:jc w:val="center"/>
              <w:rPr>
                <w:rFonts w:asciiTheme="majorHAnsi" w:hAnsiTheme="majorHAnsi"/>
                <w:sz w:val="24"/>
                <w:szCs w:val="24"/>
              </w:rPr>
            </w:pPr>
            <w:r>
              <w:rPr>
                <w:rFonts w:asciiTheme="majorHAnsi" w:hAnsiTheme="majorHAnsi"/>
                <w:sz w:val="24"/>
                <w:szCs w:val="24"/>
              </w:rPr>
              <w:t>0</w:t>
            </w:r>
          </w:p>
        </w:tc>
      </w:tr>
      <w:tr w:rsidR="00AF561E" w:rsidTr="006A3567">
        <w:tc>
          <w:tcPr>
            <w:tcW w:w="2193" w:type="dxa"/>
            <w:vMerge/>
            <w:tcBorders>
              <w:top w:val="single" w:sz="4" w:space="0" w:color="auto"/>
              <w:left w:val="single" w:sz="4" w:space="0" w:color="auto"/>
              <w:bottom w:val="single" w:sz="4" w:space="0" w:color="auto"/>
              <w:right w:val="single" w:sz="4" w:space="0" w:color="auto"/>
            </w:tcBorders>
            <w:vAlign w:val="center"/>
          </w:tcPr>
          <w:p w:rsidR="00AF561E" w:rsidRPr="008A4CE3" w:rsidRDefault="00AF561E" w:rsidP="00CE0AD8">
            <w:pPr>
              <w:jc w:val="center"/>
              <w:rPr>
                <w:rFonts w:asciiTheme="majorHAnsi" w:hAnsiTheme="majorHAnsi"/>
                <w:b/>
                <w:sz w:val="24"/>
                <w:szCs w:val="24"/>
              </w:rPr>
            </w:pPr>
          </w:p>
        </w:tc>
        <w:tc>
          <w:tcPr>
            <w:tcW w:w="318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r>
              <w:rPr>
                <w:rFonts w:asciiTheme="majorHAnsi" w:hAnsiTheme="majorHAnsi"/>
                <w:sz w:val="24"/>
                <w:szCs w:val="24"/>
              </w:rPr>
              <w:t>Contractuels de droit public</w:t>
            </w:r>
          </w:p>
        </w:tc>
        <w:tc>
          <w:tcPr>
            <w:tcW w:w="1559" w:type="dxa"/>
            <w:tcBorders>
              <w:top w:val="single" w:sz="4" w:space="0" w:color="auto"/>
              <w:left w:val="single" w:sz="4" w:space="0" w:color="auto"/>
              <w:bottom w:val="single" w:sz="4" w:space="0" w:color="auto"/>
              <w:right w:val="single" w:sz="4" w:space="0" w:color="auto"/>
            </w:tcBorders>
          </w:tcPr>
          <w:p w:rsidR="00AF561E" w:rsidRDefault="001A4190" w:rsidP="00AF561E">
            <w:pPr>
              <w:jc w:val="center"/>
              <w:rPr>
                <w:rFonts w:asciiTheme="majorHAnsi" w:hAnsiTheme="majorHAnsi"/>
                <w:sz w:val="24"/>
                <w:szCs w:val="24"/>
              </w:rPr>
            </w:pPr>
            <w:r>
              <w:rPr>
                <w:rFonts w:asciiTheme="majorHAnsi" w:hAnsiTheme="majorHAnsi"/>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AF561E" w:rsidRDefault="001A4190" w:rsidP="00AF561E">
            <w:pPr>
              <w:jc w:val="center"/>
              <w:rPr>
                <w:rFonts w:asciiTheme="majorHAnsi" w:hAnsiTheme="majorHAnsi"/>
                <w:sz w:val="24"/>
                <w:szCs w:val="24"/>
              </w:rPr>
            </w:pPr>
            <w:r>
              <w:rPr>
                <w:rFonts w:asciiTheme="majorHAnsi" w:hAnsiTheme="majorHAns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F561E" w:rsidRDefault="001A4190" w:rsidP="00AF561E">
            <w:pPr>
              <w:jc w:val="center"/>
              <w:rPr>
                <w:rFonts w:asciiTheme="majorHAnsi" w:hAnsiTheme="majorHAnsi"/>
                <w:sz w:val="24"/>
                <w:szCs w:val="24"/>
              </w:rPr>
            </w:pPr>
            <w:r>
              <w:rPr>
                <w:rFonts w:asciiTheme="majorHAnsi" w:hAnsiTheme="majorHAnsi"/>
                <w:sz w:val="24"/>
                <w:szCs w:val="24"/>
              </w:rPr>
              <w:t>0</w:t>
            </w:r>
          </w:p>
        </w:tc>
      </w:tr>
      <w:tr w:rsidR="00AF561E" w:rsidTr="006A3567">
        <w:trPr>
          <w:trHeight w:val="392"/>
        </w:trPr>
        <w:tc>
          <w:tcPr>
            <w:tcW w:w="2193" w:type="dxa"/>
            <w:vMerge w:val="restart"/>
            <w:tcBorders>
              <w:top w:val="single" w:sz="4" w:space="0" w:color="auto"/>
              <w:left w:val="single" w:sz="4" w:space="0" w:color="auto"/>
              <w:bottom w:val="single" w:sz="4" w:space="0" w:color="auto"/>
              <w:right w:val="single" w:sz="4" w:space="0" w:color="auto"/>
            </w:tcBorders>
            <w:vAlign w:val="center"/>
          </w:tcPr>
          <w:p w:rsidR="00AF561E" w:rsidRPr="008A4CE3" w:rsidRDefault="00AF561E" w:rsidP="00CE0AD8">
            <w:pPr>
              <w:jc w:val="center"/>
              <w:rPr>
                <w:rFonts w:asciiTheme="majorHAnsi" w:hAnsiTheme="majorHAnsi"/>
                <w:b/>
                <w:sz w:val="24"/>
                <w:szCs w:val="24"/>
              </w:rPr>
            </w:pPr>
            <w:r w:rsidRPr="008A4CE3">
              <w:rPr>
                <w:rFonts w:asciiTheme="majorHAnsi" w:hAnsiTheme="majorHAnsi"/>
                <w:b/>
                <w:sz w:val="24"/>
                <w:szCs w:val="24"/>
              </w:rPr>
              <w:t>B</w:t>
            </w:r>
          </w:p>
        </w:tc>
        <w:tc>
          <w:tcPr>
            <w:tcW w:w="318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r>
              <w:rPr>
                <w:rFonts w:asciiTheme="majorHAnsi" w:hAnsiTheme="majorHAnsi"/>
                <w:sz w:val="24"/>
                <w:szCs w:val="24"/>
              </w:rPr>
              <w:t>Titulaires</w:t>
            </w:r>
          </w:p>
        </w:tc>
        <w:tc>
          <w:tcPr>
            <w:tcW w:w="1559" w:type="dxa"/>
            <w:tcBorders>
              <w:top w:val="single" w:sz="4" w:space="0" w:color="auto"/>
              <w:left w:val="single" w:sz="4" w:space="0" w:color="auto"/>
              <w:bottom w:val="single" w:sz="4" w:space="0" w:color="auto"/>
              <w:right w:val="single" w:sz="4" w:space="0" w:color="auto"/>
            </w:tcBorders>
          </w:tcPr>
          <w:p w:rsidR="00AF561E" w:rsidRDefault="001A4190" w:rsidP="00AF561E">
            <w:pPr>
              <w:jc w:val="center"/>
              <w:rPr>
                <w:rFonts w:asciiTheme="majorHAnsi" w:hAnsiTheme="majorHAnsi"/>
                <w:sz w:val="24"/>
                <w:szCs w:val="24"/>
              </w:rPr>
            </w:pPr>
            <w:r>
              <w:rPr>
                <w:rFonts w:asciiTheme="majorHAnsi" w:hAnsiTheme="majorHAnsi"/>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F561E" w:rsidRDefault="001A4190" w:rsidP="00AF561E">
            <w:pPr>
              <w:jc w:val="center"/>
              <w:rPr>
                <w:rFonts w:asciiTheme="majorHAnsi" w:hAnsiTheme="majorHAnsi"/>
                <w:sz w:val="24"/>
                <w:szCs w:val="24"/>
              </w:rPr>
            </w:pPr>
            <w:r>
              <w:rPr>
                <w:rFonts w:asciiTheme="majorHAnsi" w:hAnsiTheme="majorHAns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F561E" w:rsidRDefault="001A4190" w:rsidP="00AF561E">
            <w:pPr>
              <w:jc w:val="center"/>
              <w:rPr>
                <w:rFonts w:asciiTheme="majorHAnsi" w:hAnsiTheme="majorHAnsi"/>
                <w:sz w:val="24"/>
                <w:szCs w:val="24"/>
              </w:rPr>
            </w:pPr>
            <w:r>
              <w:rPr>
                <w:rFonts w:asciiTheme="majorHAnsi" w:hAnsiTheme="majorHAnsi"/>
                <w:sz w:val="24"/>
                <w:szCs w:val="24"/>
              </w:rPr>
              <w:t>1</w:t>
            </w:r>
          </w:p>
        </w:tc>
      </w:tr>
      <w:tr w:rsidR="00AF561E" w:rsidTr="006A3567">
        <w:tc>
          <w:tcPr>
            <w:tcW w:w="2193" w:type="dxa"/>
            <w:vMerge/>
            <w:tcBorders>
              <w:top w:val="single" w:sz="4" w:space="0" w:color="auto"/>
              <w:left w:val="single" w:sz="4" w:space="0" w:color="auto"/>
              <w:bottom w:val="single" w:sz="4" w:space="0" w:color="auto"/>
              <w:right w:val="single" w:sz="4" w:space="0" w:color="auto"/>
            </w:tcBorders>
            <w:vAlign w:val="center"/>
          </w:tcPr>
          <w:p w:rsidR="00AF561E" w:rsidRPr="008A4CE3" w:rsidRDefault="00AF561E" w:rsidP="00CE0AD8">
            <w:pPr>
              <w:jc w:val="center"/>
              <w:rPr>
                <w:rFonts w:asciiTheme="majorHAnsi" w:hAnsiTheme="majorHAnsi"/>
                <w:b/>
                <w:sz w:val="24"/>
                <w:szCs w:val="24"/>
              </w:rPr>
            </w:pPr>
          </w:p>
        </w:tc>
        <w:tc>
          <w:tcPr>
            <w:tcW w:w="318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r>
              <w:rPr>
                <w:rFonts w:asciiTheme="majorHAnsi" w:hAnsiTheme="majorHAnsi"/>
                <w:sz w:val="24"/>
                <w:szCs w:val="24"/>
              </w:rPr>
              <w:t>Contractuels de droit public</w:t>
            </w:r>
          </w:p>
        </w:tc>
        <w:tc>
          <w:tcPr>
            <w:tcW w:w="1559" w:type="dxa"/>
            <w:tcBorders>
              <w:top w:val="single" w:sz="4" w:space="0" w:color="auto"/>
              <w:left w:val="single" w:sz="4" w:space="0" w:color="auto"/>
              <w:bottom w:val="single" w:sz="4" w:space="0" w:color="auto"/>
              <w:right w:val="single" w:sz="4" w:space="0" w:color="auto"/>
            </w:tcBorders>
          </w:tcPr>
          <w:p w:rsidR="00AF561E" w:rsidRDefault="001A4190" w:rsidP="00AF561E">
            <w:pPr>
              <w:jc w:val="center"/>
              <w:rPr>
                <w:rFonts w:asciiTheme="majorHAnsi" w:hAnsiTheme="majorHAnsi"/>
                <w:sz w:val="24"/>
                <w:szCs w:val="24"/>
              </w:rPr>
            </w:pPr>
            <w:r>
              <w:rPr>
                <w:rFonts w:asciiTheme="majorHAnsi" w:hAnsiTheme="majorHAnsi"/>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AF561E" w:rsidRDefault="001A4190" w:rsidP="00AF561E">
            <w:pPr>
              <w:jc w:val="center"/>
              <w:rPr>
                <w:rFonts w:asciiTheme="majorHAnsi" w:hAnsiTheme="majorHAnsi"/>
                <w:sz w:val="24"/>
                <w:szCs w:val="24"/>
              </w:rPr>
            </w:pPr>
            <w:r>
              <w:rPr>
                <w:rFonts w:asciiTheme="majorHAnsi" w:hAnsiTheme="majorHAns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F561E" w:rsidRDefault="001A4190" w:rsidP="00AF561E">
            <w:pPr>
              <w:jc w:val="center"/>
              <w:rPr>
                <w:rFonts w:asciiTheme="majorHAnsi" w:hAnsiTheme="majorHAnsi"/>
                <w:sz w:val="24"/>
                <w:szCs w:val="24"/>
              </w:rPr>
            </w:pPr>
            <w:r>
              <w:rPr>
                <w:rFonts w:asciiTheme="majorHAnsi" w:hAnsiTheme="majorHAnsi"/>
                <w:sz w:val="24"/>
                <w:szCs w:val="24"/>
              </w:rPr>
              <w:t>0</w:t>
            </w:r>
          </w:p>
        </w:tc>
      </w:tr>
      <w:tr w:rsidR="00AF561E" w:rsidTr="006A3567">
        <w:tc>
          <w:tcPr>
            <w:tcW w:w="2193" w:type="dxa"/>
            <w:vMerge w:val="restart"/>
            <w:tcBorders>
              <w:top w:val="single" w:sz="4" w:space="0" w:color="auto"/>
              <w:left w:val="single" w:sz="4" w:space="0" w:color="auto"/>
              <w:bottom w:val="single" w:sz="4" w:space="0" w:color="auto"/>
              <w:right w:val="single" w:sz="4" w:space="0" w:color="auto"/>
            </w:tcBorders>
            <w:vAlign w:val="center"/>
          </w:tcPr>
          <w:p w:rsidR="00AF561E" w:rsidRPr="008A4CE3" w:rsidRDefault="00AF561E" w:rsidP="00CE0AD8">
            <w:pPr>
              <w:jc w:val="center"/>
              <w:rPr>
                <w:rFonts w:asciiTheme="majorHAnsi" w:hAnsiTheme="majorHAnsi"/>
                <w:b/>
                <w:sz w:val="24"/>
                <w:szCs w:val="24"/>
              </w:rPr>
            </w:pPr>
            <w:r w:rsidRPr="008A4CE3">
              <w:rPr>
                <w:rFonts w:asciiTheme="majorHAnsi" w:hAnsiTheme="majorHAnsi"/>
                <w:b/>
                <w:sz w:val="24"/>
                <w:szCs w:val="24"/>
              </w:rPr>
              <w:t>C</w:t>
            </w:r>
          </w:p>
        </w:tc>
        <w:tc>
          <w:tcPr>
            <w:tcW w:w="318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r>
              <w:rPr>
                <w:rFonts w:asciiTheme="majorHAnsi" w:hAnsiTheme="majorHAnsi"/>
                <w:sz w:val="24"/>
                <w:szCs w:val="24"/>
              </w:rPr>
              <w:t>Titulaires</w:t>
            </w:r>
          </w:p>
        </w:tc>
        <w:tc>
          <w:tcPr>
            <w:tcW w:w="1559" w:type="dxa"/>
            <w:tcBorders>
              <w:top w:val="single" w:sz="4" w:space="0" w:color="auto"/>
              <w:left w:val="single" w:sz="4" w:space="0" w:color="auto"/>
              <w:bottom w:val="single" w:sz="4" w:space="0" w:color="auto"/>
              <w:right w:val="single" w:sz="4" w:space="0" w:color="auto"/>
            </w:tcBorders>
          </w:tcPr>
          <w:p w:rsidR="00AF561E" w:rsidRDefault="001A4190" w:rsidP="00AF561E">
            <w:pPr>
              <w:jc w:val="center"/>
              <w:rPr>
                <w:rFonts w:asciiTheme="majorHAnsi" w:hAnsiTheme="majorHAnsi"/>
                <w:sz w:val="24"/>
                <w:szCs w:val="24"/>
              </w:rPr>
            </w:pPr>
            <w:r>
              <w:rPr>
                <w:rFonts w:asciiTheme="majorHAnsi" w:hAnsiTheme="majorHAnsi"/>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AF561E" w:rsidRDefault="001A4190" w:rsidP="00AF561E">
            <w:pPr>
              <w:jc w:val="center"/>
              <w:rPr>
                <w:rFonts w:asciiTheme="majorHAnsi" w:hAnsiTheme="majorHAnsi"/>
                <w:sz w:val="24"/>
                <w:szCs w:val="24"/>
              </w:rPr>
            </w:pPr>
            <w:r>
              <w:rPr>
                <w:rFonts w:asciiTheme="majorHAnsi" w:hAnsiTheme="majorHAns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F561E" w:rsidRDefault="001A4190" w:rsidP="00AF561E">
            <w:pPr>
              <w:jc w:val="center"/>
              <w:rPr>
                <w:rFonts w:asciiTheme="majorHAnsi" w:hAnsiTheme="majorHAnsi"/>
                <w:sz w:val="24"/>
                <w:szCs w:val="24"/>
              </w:rPr>
            </w:pPr>
            <w:r>
              <w:rPr>
                <w:rFonts w:asciiTheme="majorHAnsi" w:hAnsiTheme="majorHAnsi"/>
                <w:sz w:val="24"/>
                <w:szCs w:val="24"/>
              </w:rPr>
              <w:t>2</w:t>
            </w:r>
          </w:p>
        </w:tc>
      </w:tr>
      <w:tr w:rsidR="00AF561E" w:rsidTr="006A3567">
        <w:tc>
          <w:tcPr>
            <w:tcW w:w="2193" w:type="dxa"/>
            <w:vMerge/>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p>
        </w:tc>
        <w:tc>
          <w:tcPr>
            <w:tcW w:w="3189" w:type="dxa"/>
            <w:tcBorders>
              <w:top w:val="single" w:sz="4" w:space="0" w:color="auto"/>
              <w:left w:val="single" w:sz="4" w:space="0" w:color="auto"/>
              <w:bottom w:val="single" w:sz="4" w:space="0" w:color="auto"/>
              <w:right w:val="single" w:sz="4" w:space="0" w:color="auto"/>
            </w:tcBorders>
          </w:tcPr>
          <w:p w:rsidR="00AF561E" w:rsidRDefault="00AF561E" w:rsidP="00AF561E">
            <w:pPr>
              <w:jc w:val="center"/>
              <w:rPr>
                <w:rFonts w:asciiTheme="majorHAnsi" w:hAnsiTheme="majorHAnsi"/>
                <w:sz w:val="24"/>
                <w:szCs w:val="24"/>
              </w:rPr>
            </w:pPr>
            <w:r>
              <w:rPr>
                <w:rFonts w:asciiTheme="majorHAnsi" w:hAnsiTheme="majorHAnsi"/>
                <w:sz w:val="24"/>
                <w:szCs w:val="24"/>
              </w:rPr>
              <w:t>Contractuels de droit public</w:t>
            </w:r>
          </w:p>
        </w:tc>
        <w:tc>
          <w:tcPr>
            <w:tcW w:w="1559" w:type="dxa"/>
            <w:tcBorders>
              <w:top w:val="single" w:sz="4" w:space="0" w:color="auto"/>
              <w:left w:val="single" w:sz="4" w:space="0" w:color="auto"/>
              <w:bottom w:val="single" w:sz="4" w:space="0" w:color="auto"/>
              <w:right w:val="single" w:sz="4" w:space="0" w:color="auto"/>
            </w:tcBorders>
          </w:tcPr>
          <w:p w:rsidR="00AF561E" w:rsidRDefault="001A4190" w:rsidP="00AF561E">
            <w:pPr>
              <w:jc w:val="center"/>
              <w:rPr>
                <w:rFonts w:asciiTheme="majorHAnsi" w:hAnsiTheme="majorHAnsi"/>
                <w:sz w:val="24"/>
                <w:szCs w:val="24"/>
              </w:rPr>
            </w:pPr>
            <w:r>
              <w:rPr>
                <w:rFonts w:asciiTheme="majorHAnsi" w:hAnsiTheme="majorHAnsi"/>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AF561E" w:rsidRDefault="001A4190" w:rsidP="00AF561E">
            <w:pPr>
              <w:jc w:val="center"/>
              <w:rPr>
                <w:rFonts w:asciiTheme="majorHAnsi" w:hAnsiTheme="majorHAnsi"/>
                <w:sz w:val="24"/>
                <w:szCs w:val="24"/>
              </w:rPr>
            </w:pPr>
            <w:r>
              <w:rPr>
                <w:rFonts w:asciiTheme="majorHAnsi" w:hAnsiTheme="majorHAns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F561E" w:rsidRDefault="001A4190" w:rsidP="00AF561E">
            <w:pPr>
              <w:jc w:val="center"/>
              <w:rPr>
                <w:rFonts w:asciiTheme="majorHAnsi" w:hAnsiTheme="majorHAnsi"/>
                <w:sz w:val="24"/>
                <w:szCs w:val="24"/>
              </w:rPr>
            </w:pPr>
            <w:r>
              <w:rPr>
                <w:rFonts w:asciiTheme="majorHAnsi" w:hAnsiTheme="majorHAnsi"/>
                <w:sz w:val="24"/>
                <w:szCs w:val="24"/>
              </w:rPr>
              <w:t>0</w:t>
            </w:r>
          </w:p>
        </w:tc>
      </w:tr>
    </w:tbl>
    <w:p w:rsidR="00AF561E" w:rsidRPr="008A4CE3" w:rsidRDefault="00AF561E" w:rsidP="00AF561E">
      <w:pPr>
        <w:spacing w:after="0" w:line="240" w:lineRule="auto"/>
        <w:jc w:val="center"/>
        <w:rPr>
          <w:rFonts w:asciiTheme="majorHAnsi" w:hAnsiTheme="majorHAnsi"/>
          <w:b/>
          <w:bCs/>
          <w:sz w:val="10"/>
          <w:szCs w:val="10"/>
          <w:u w:val="single"/>
        </w:rPr>
      </w:pPr>
    </w:p>
    <w:p w:rsidR="00AF561E" w:rsidRPr="007B463B" w:rsidRDefault="00AF561E" w:rsidP="00AF561E">
      <w:pPr>
        <w:spacing w:after="0" w:line="240" w:lineRule="auto"/>
        <w:jc w:val="both"/>
        <w:rPr>
          <w:rFonts w:asciiTheme="majorHAnsi" w:hAnsiTheme="majorHAnsi"/>
          <w:bCs/>
          <w:i/>
          <w:color w:val="FF0000"/>
          <w:sz w:val="24"/>
          <w:szCs w:val="24"/>
        </w:rPr>
      </w:pPr>
    </w:p>
    <w:p w:rsidR="00AF561E" w:rsidRDefault="00AF561E" w:rsidP="00AF561E">
      <w:pPr>
        <w:spacing w:after="0" w:line="240" w:lineRule="auto"/>
        <w:jc w:val="both"/>
        <w:rPr>
          <w:rFonts w:asciiTheme="majorHAnsi" w:hAnsiTheme="majorHAnsi"/>
          <w:bCs/>
          <w:i/>
          <w:sz w:val="24"/>
          <w:szCs w:val="24"/>
        </w:rPr>
      </w:pPr>
    </w:p>
    <w:p w:rsidR="007B463B" w:rsidRDefault="007B463B">
      <w:pPr>
        <w:rPr>
          <w:rFonts w:asciiTheme="majorHAnsi" w:hAnsiTheme="majorHAnsi"/>
          <w:bCs/>
          <w:i/>
          <w:sz w:val="24"/>
          <w:szCs w:val="24"/>
        </w:rPr>
      </w:pPr>
      <w:r>
        <w:rPr>
          <w:rFonts w:asciiTheme="majorHAnsi" w:hAnsiTheme="majorHAnsi"/>
          <w:bCs/>
          <w:i/>
          <w:sz w:val="24"/>
          <w:szCs w:val="24"/>
        </w:rPr>
        <w:br w:type="page"/>
      </w:r>
    </w:p>
    <w:p w:rsidR="00AF561E" w:rsidRDefault="00AF561E" w:rsidP="00AF561E">
      <w:pPr>
        <w:spacing w:after="0" w:line="240" w:lineRule="auto"/>
        <w:jc w:val="both"/>
        <w:rPr>
          <w:rFonts w:asciiTheme="majorHAnsi" w:hAnsiTheme="majorHAnsi"/>
          <w:b/>
          <w:bCs/>
          <w:sz w:val="24"/>
          <w:szCs w:val="24"/>
          <w:u w:val="single"/>
        </w:rPr>
      </w:pPr>
      <w:r>
        <w:rPr>
          <w:rFonts w:asciiTheme="majorHAnsi" w:hAnsiTheme="majorHAnsi"/>
          <w:b/>
          <w:bCs/>
          <w:sz w:val="24"/>
          <w:szCs w:val="24"/>
          <w:u w:val="single"/>
        </w:rPr>
        <w:t>La répartition des agents sur emplois permanents par filières :</w:t>
      </w:r>
      <w:r w:rsidRPr="00634190">
        <w:rPr>
          <w:rFonts w:asciiTheme="majorHAnsi" w:hAnsiTheme="majorHAnsi"/>
          <w:i/>
          <w:color w:val="0070C0"/>
          <w:sz w:val="24"/>
          <w:szCs w:val="24"/>
        </w:rPr>
        <w:t xml:space="preserve"> </w:t>
      </w:r>
    </w:p>
    <w:p w:rsidR="00AF561E" w:rsidRDefault="00AF561E" w:rsidP="00AF561E">
      <w:pPr>
        <w:spacing w:after="0" w:line="240" w:lineRule="auto"/>
        <w:jc w:val="both"/>
        <w:rPr>
          <w:rFonts w:asciiTheme="majorHAnsi" w:hAnsiTheme="majorHAnsi"/>
          <w:b/>
          <w:bCs/>
          <w:sz w:val="24"/>
          <w:szCs w:val="24"/>
          <w:u w:val="single"/>
        </w:rPr>
      </w:pPr>
    </w:p>
    <w:p w:rsidR="007B463B" w:rsidRDefault="007B463B" w:rsidP="00AF561E">
      <w:pPr>
        <w:spacing w:after="0" w:line="240" w:lineRule="auto"/>
        <w:jc w:val="both"/>
        <w:rPr>
          <w:rFonts w:asciiTheme="majorHAnsi" w:hAnsiTheme="majorHAnsi"/>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AF561E" w:rsidTr="006F2167">
        <w:tc>
          <w:tcPr>
            <w:tcW w:w="2265" w:type="dxa"/>
          </w:tcPr>
          <w:p w:rsidR="00AF561E" w:rsidRPr="00353CE6" w:rsidRDefault="00AF561E" w:rsidP="00AF561E">
            <w:pPr>
              <w:jc w:val="center"/>
              <w:rPr>
                <w:rFonts w:asciiTheme="majorHAnsi" w:hAnsiTheme="majorHAnsi"/>
                <w:b/>
                <w:bCs/>
                <w:i/>
                <w:sz w:val="24"/>
                <w:szCs w:val="24"/>
              </w:rPr>
            </w:pPr>
            <w:r w:rsidRPr="00353CE6">
              <w:rPr>
                <w:rFonts w:asciiTheme="majorHAnsi" w:hAnsiTheme="majorHAnsi"/>
                <w:b/>
                <w:bCs/>
                <w:i/>
                <w:sz w:val="24"/>
                <w:szCs w:val="24"/>
              </w:rPr>
              <w:t>Filière</w:t>
            </w:r>
          </w:p>
        </w:tc>
        <w:tc>
          <w:tcPr>
            <w:tcW w:w="2265" w:type="dxa"/>
          </w:tcPr>
          <w:p w:rsidR="00AF561E" w:rsidRPr="00353CE6" w:rsidRDefault="00AF561E" w:rsidP="00AF561E">
            <w:pPr>
              <w:jc w:val="center"/>
              <w:rPr>
                <w:rFonts w:asciiTheme="majorHAnsi" w:hAnsiTheme="majorHAnsi"/>
                <w:b/>
                <w:bCs/>
                <w:i/>
                <w:sz w:val="24"/>
                <w:szCs w:val="24"/>
              </w:rPr>
            </w:pPr>
            <w:r w:rsidRPr="00353CE6">
              <w:rPr>
                <w:rFonts w:asciiTheme="majorHAnsi" w:hAnsiTheme="majorHAnsi"/>
                <w:b/>
                <w:bCs/>
                <w:i/>
                <w:sz w:val="24"/>
                <w:szCs w:val="24"/>
              </w:rPr>
              <w:t>Titulaire</w:t>
            </w:r>
            <w:r w:rsidR="006F2167">
              <w:rPr>
                <w:rFonts w:asciiTheme="majorHAnsi" w:hAnsiTheme="majorHAnsi"/>
                <w:b/>
                <w:bCs/>
                <w:i/>
                <w:sz w:val="24"/>
                <w:szCs w:val="24"/>
              </w:rPr>
              <w:t>s</w:t>
            </w:r>
          </w:p>
        </w:tc>
        <w:tc>
          <w:tcPr>
            <w:tcW w:w="2266" w:type="dxa"/>
          </w:tcPr>
          <w:p w:rsidR="00AF561E" w:rsidRPr="00353CE6" w:rsidRDefault="00AF561E" w:rsidP="00AF561E">
            <w:pPr>
              <w:jc w:val="center"/>
              <w:rPr>
                <w:rFonts w:asciiTheme="majorHAnsi" w:hAnsiTheme="majorHAnsi"/>
                <w:b/>
                <w:bCs/>
                <w:i/>
                <w:sz w:val="24"/>
                <w:szCs w:val="24"/>
              </w:rPr>
            </w:pPr>
            <w:r w:rsidRPr="00353CE6">
              <w:rPr>
                <w:rFonts w:asciiTheme="majorHAnsi" w:hAnsiTheme="majorHAnsi"/>
                <w:b/>
                <w:bCs/>
                <w:i/>
                <w:sz w:val="24"/>
                <w:szCs w:val="24"/>
              </w:rPr>
              <w:t>Contractuel</w:t>
            </w:r>
            <w:r w:rsidR="006F2167">
              <w:rPr>
                <w:rFonts w:asciiTheme="majorHAnsi" w:hAnsiTheme="majorHAnsi"/>
                <w:b/>
                <w:bCs/>
                <w:i/>
                <w:sz w:val="24"/>
                <w:szCs w:val="24"/>
              </w:rPr>
              <w:t>s</w:t>
            </w:r>
          </w:p>
        </w:tc>
        <w:tc>
          <w:tcPr>
            <w:tcW w:w="2266" w:type="dxa"/>
          </w:tcPr>
          <w:p w:rsidR="00AF561E" w:rsidRPr="00353CE6" w:rsidRDefault="00AF561E" w:rsidP="00AF561E">
            <w:pPr>
              <w:jc w:val="center"/>
              <w:rPr>
                <w:rFonts w:asciiTheme="majorHAnsi" w:hAnsiTheme="majorHAnsi"/>
                <w:b/>
                <w:bCs/>
                <w:i/>
                <w:sz w:val="24"/>
                <w:szCs w:val="24"/>
              </w:rPr>
            </w:pPr>
            <w:r w:rsidRPr="00353CE6">
              <w:rPr>
                <w:rFonts w:asciiTheme="majorHAnsi" w:hAnsiTheme="majorHAnsi"/>
                <w:b/>
                <w:bCs/>
                <w:i/>
                <w:sz w:val="24"/>
                <w:szCs w:val="24"/>
              </w:rPr>
              <w:t>Total</w:t>
            </w:r>
          </w:p>
        </w:tc>
      </w:tr>
      <w:tr w:rsidR="00AF561E" w:rsidTr="006F2167">
        <w:tc>
          <w:tcPr>
            <w:tcW w:w="2265" w:type="dxa"/>
          </w:tcPr>
          <w:p w:rsidR="00AF561E" w:rsidRDefault="00AF561E" w:rsidP="00AF561E">
            <w:pPr>
              <w:jc w:val="both"/>
              <w:rPr>
                <w:rFonts w:asciiTheme="majorHAnsi" w:hAnsiTheme="majorHAnsi"/>
                <w:bCs/>
                <w:i/>
                <w:sz w:val="24"/>
                <w:szCs w:val="24"/>
              </w:rPr>
            </w:pPr>
            <w:r>
              <w:rPr>
                <w:rFonts w:asciiTheme="majorHAnsi" w:hAnsiTheme="majorHAnsi"/>
                <w:bCs/>
                <w:i/>
                <w:sz w:val="24"/>
                <w:szCs w:val="24"/>
              </w:rPr>
              <w:t>Administrative</w:t>
            </w:r>
          </w:p>
        </w:tc>
        <w:tc>
          <w:tcPr>
            <w:tcW w:w="2265" w:type="dxa"/>
          </w:tcPr>
          <w:p w:rsidR="00AF561E" w:rsidRDefault="001A4190" w:rsidP="001A4190">
            <w:pPr>
              <w:jc w:val="right"/>
              <w:rPr>
                <w:rFonts w:asciiTheme="majorHAnsi" w:hAnsiTheme="majorHAnsi"/>
                <w:bCs/>
                <w:i/>
                <w:sz w:val="24"/>
                <w:szCs w:val="24"/>
              </w:rPr>
            </w:pPr>
            <w:r>
              <w:rPr>
                <w:rFonts w:asciiTheme="majorHAnsi" w:hAnsiTheme="majorHAnsi"/>
                <w:bCs/>
                <w:i/>
                <w:sz w:val="24"/>
                <w:szCs w:val="24"/>
              </w:rPr>
              <w:t>2</w:t>
            </w:r>
          </w:p>
        </w:tc>
        <w:tc>
          <w:tcPr>
            <w:tcW w:w="2266" w:type="dxa"/>
          </w:tcPr>
          <w:p w:rsidR="00AF561E" w:rsidRDefault="001A4190" w:rsidP="001A4190">
            <w:pPr>
              <w:jc w:val="right"/>
              <w:rPr>
                <w:rFonts w:asciiTheme="majorHAnsi" w:hAnsiTheme="majorHAnsi"/>
                <w:bCs/>
                <w:i/>
                <w:sz w:val="24"/>
                <w:szCs w:val="24"/>
              </w:rPr>
            </w:pPr>
            <w:r>
              <w:rPr>
                <w:rFonts w:asciiTheme="majorHAnsi" w:hAnsiTheme="majorHAnsi"/>
                <w:bCs/>
                <w:i/>
                <w:sz w:val="24"/>
                <w:szCs w:val="24"/>
              </w:rPr>
              <w:t>0</w:t>
            </w:r>
          </w:p>
        </w:tc>
        <w:tc>
          <w:tcPr>
            <w:tcW w:w="2266" w:type="dxa"/>
          </w:tcPr>
          <w:p w:rsidR="00AF561E" w:rsidRDefault="001A4190" w:rsidP="001A4190">
            <w:pPr>
              <w:jc w:val="right"/>
              <w:rPr>
                <w:rFonts w:asciiTheme="majorHAnsi" w:hAnsiTheme="majorHAnsi"/>
                <w:bCs/>
                <w:i/>
                <w:sz w:val="24"/>
                <w:szCs w:val="24"/>
              </w:rPr>
            </w:pPr>
            <w:r>
              <w:rPr>
                <w:rFonts w:asciiTheme="majorHAnsi" w:hAnsiTheme="majorHAnsi"/>
                <w:bCs/>
                <w:i/>
                <w:sz w:val="24"/>
                <w:szCs w:val="24"/>
              </w:rPr>
              <w:t>2</w:t>
            </w:r>
          </w:p>
        </w:tc>
      </w:tr>
      <w:tr w:rsidR="00AF561E" w:rsidTr="006F2167">
        <w:tc>
          <w:tcPr>
            <w:tcW w:w="2265" w:type="dxa"/>
          </w:tcPr>
          <w:p w:rsidR="00AF561E" w:rsidRDefault="00AF561E" w:rsidP="00AF561E">
            <w:pPr>
              <w:jc w:val="both"/>
              <w:rPr>
                <w:rFonts w:asciiTheme="majorHAnsi" w:hAnsiTheme="majorHAnsi"/>
                <w:bCs/>
                <w:i/>
                <w:sz w:val="24"/>
                <w:szCs w:val="24"/>
              </w:rPr>
            </w:pPr>
            <w:r>
              <w:rPr>
                <w:rFonts w:asciiTheme="majorHAnsi" w:hAnsiTheme="majorHAnsi"/>
                <w:bCs/>
                <w:i/>
                <w:sz w:val="24"/>
                <w:szCs w:val="24"/>
              </w:rPr>
              <w:t>Technique</w:t>
            </w:r>
          </w:p>
        </w:tc>
        <w:tc>
          <w:tcPr>
            <w:tcW w:w="2265" w:type="dxa"/>
          </w:tcPr>
          <w:p w:rsidR="00AF561E" w:rsidRDefault="001A4190" w:rsidP="001A4190">
            <w:pPr>
              <w:jc w:val="right"/>
              <w:rPr>
                <w:rFonts w:asciiTheme="majorHAnsi" w:hAnsiTheme="majorHAnsi"/>
                <w:bCs/>
                <w:i/>
                <w:sz w:val="24"/>
                <w:szCs w:val="24"/>
              </w:rPr>
            </w:pPr>
            <w:r>
              <w:rPr>
                <w:rFonts w:asciiTheme="majorHAnsi" w:hAnsiTheme="majorHAnsi"/>
                <w:bCs/>
                <w:i/>
                <w:sz w:val="24"/>
                <w:szCs w:val="24"/>
              </w:rPr>
              <w:t>5</w:t>
            </w:r>
          </w:p>
        </w:tc>
        <w:tc>
          <w:tcPr>
            <w:tcW w:w="2266" w:type="dxa"/>
          </w:tcPr>
          <w:p w:rsidR="00AF561E" w:rsidRDefault="001A4190" w:rsidP="001A4190">
            <w:pPr>
              <w:jc w:val="right"/>
              <w:rPr>
                <w:rFonts w:asciiTheme="majorHAnsi" w:hAnsiTheme="majorHAnsi"/>
                <w:bCs/>
                <w:i/>
                <w:sz w:val="24"/>
                <w:szCs w:val="24"/>
              </w:rPr>
            </w:pPr>
            <w:r>
              <w:rPr>
                <w:rFonts w:asciiTheme="majorHAnsi" w:hAnsiTheme="majorHAnsi"/>
                <w:bCs/>
                <w:i/>
                <w:sz w:val="24"/>
                <w:szCs w:val="24"/>
              </w:rPr>
              <w:t>0</w:t>
            </w:r>
          </w:p>
        </w:tc>
        <w:tc>
          <w:tcPr>
            <w:tcW w:w="2266" w:type="dxa"/>
          </w:tcPr>
          <w:p w:rsidR="00AF561E" w:rsidRDefault="001A4190" w:rsidP="001A4190">
            <w:pPr>
              <w:jc w:val="right"/>
              <w:rPr>
                <w:rFonts w:asciiTheme="majorHAnsi" w:hAnsiTheme="majorHAnsi"/>
                <w:bCs/>
                <w:i/>
                <w:sz w:val="24"/>
                <w:szCs w:val="24"/>
              </w:rPr>
            </w:pPr>
            <w:r>
              <w:rPr>
                <w:rFonts w:asciiTheme="majorHAnsi" w:hAnsiTheme="majorHAnsi"/>
                <w:bCs/>
                <w:i/>
                <w:sz w:val="24"/>
                <w:szCs w:val="24"/>
              </w:rPr>
              <w:t>5</w:t>
            </w:r>
          </w:p>
        </w:tc>
      </w:tr>
      <w:tr w:rsidR="00AF561E" w:rsidTr="001A4190">
        <w:tc>
          <w:tcPr>
            <w:tcW w:w="2265" w:type="dxa"/>
          </w:tcPr>
          <w:p w:rsidR="00AF561E" w:rsidRDefault="00AF561E" w:rsidP="00AF561E">
            <w:pPr>
              <w:jc w:val="both"/>
              <w:rPr>
                <w:rFonts w:asciiTheme="majorHAnsi" w:hAnsiTheme="majorHAnsi"/>
                <w:bCs/>
                <w:i/>
                <w:sz w:val="24"/>
                <w:szCs w:val="24"/>
              </w:rPr>
            </w:pPr>
            <w:r>
              <w:rPr>
                <w:rFonts w:asciiTheme="majorHAnsi" w:hAnsiTheme="majorHAnsi"/>
                <w:bCs/>
                <w:i/>
                <w:sz w:val="24"/>
                <w:szCs w:val="24"/>
              </w:rPr>
              <w:t>Culturelle</w:t>
            </w:r>
          </w:p>
        </w:tc>
        <w:tc>
          <w:tcPr>
            <w:tcW w:w="2265" w:type="dxa"/>
            <w:shd w:val="clear" w:color="auto" w:fill="767171" w:themeFill="background2" w:themeFillShade="80"/>
          </w:tcPr>
          <w:p w:rsidR="00AF561E" w:rsidRDefault="00AF561E" w:rsidP="001A4190">
            <w:pPr>
              <w:jc w:val="right"/>
              <w:rPr>
                <w:rFonts w:asciiTheme="majorHAnsi" w:hAnsiTheme="majorHAnsi"/>
                <w:bCs/>
                <w:i/>
                <w:sz w:val="24"/>
                <w:szCs w:val="24"/>
              </w:rPr>
            </w:pPr>
          </w:p>
        </w:tc>
        <w:tc>
          <w:tcPr>
            <w:tcW w:w="2266" w:type="dxa"/>
            <w:shd w:val="clear" w:color="auto" w:fill="767171" w:themeFill="background2" w:themeFillShade="80"/>
          </w:tcPr>
          <w:p w:rsidR="00AF561E" w:rsidRDefault="00AF561E" w:rsidP="001A4190">
            <w:pPr>
              <w:jc w:val="right"/>
              <w:rPr>
                <w:rFonts w:asciiTheme="majorHAnsi" w:hAnsiTheme="majorHAnsi"/>
                <w:bCs/>
                <w:i/>
                <w:sz w:val="24"/>
                <w:szCs w:val="24"/>
              </w:rPr>
            </w:pPr>
          </w:p>
        </w:tc>
        <w:tc>
          <w:tcPr>
            <w:tcW w:w="2266" w:type="dxa"/>
            <w:shd w:val="clear" w:color="auto" w:fill="767171" w:themeFill="background2" w:themeFillShade="80"/>
          </w:tcPr>
          <w:p w:rsidR="00AF561E" w:rsidRDefault="00AF561E" w:rsidP="001A4190">
            <w:pPr>
              <w:jc w:val="right"/>
              <w:rPr>
                <w:rFonts w:asciiTheme="majorHAnsi" w:hAnsiTheme="majorHAnsi"/>
                <w:bCs/>
                <w:i/>
                <w:sz w:val="24"/>
                <w:szCs w:val="24"/>
              </w:rPr>
            </w:pPr>
          </w:p>
        </w:tc>
      </w:tr>
      <w:tr w:rsidR="00AF561E" w:rsidTr="001A4190">
        <w:tc>
          <w:tcPr>
            <w:tcW w:w="2265" w:type="dxa"/>
          </w:tcPr>
          <w:p w:rsidR="00AF561E" w:rsidRDefault="00AF561E" w:rsidP="00AF561E">
            <w:pPr>
              <w:jc w:val="both"/>
              <w:rPr>
                <w:rFonts w:asciiTheme="majorHAnsi" w:hAnsiTheme="majorHAnsi"/>
                <w:bCs/>
                <w:i/>
                <w:sz w:val="24"/>
                <w:szCs w:val="24"/>
              </w:rPr>
            </w:pPr>
            <w:r>
              <w:rPr>
                <w:rFonts w:asciiTheme="majorHAnsi" w:hAnsiTheme="majorHAnsi"/>
                <w:bCs/>
                <w:i/>
                <w:sz w:val="24"/>
                <w:szCs w:val="24"/>
              </w:rPr>
              <w:t>Sportive</w:t>
            </w:r>
          </w:p>
        </w:tc>
        <w:tc>
          <w:tcPr>
            <w:tcW w:w="2265" w:type="dxa"/>
            <w:shd w:val="clear" w:color="auto" w:fill="767171" w:themeFill="background2" w:themeFillShade="80"/>
          </w:tcPr>
          <w:p w:rsidR="00AF561E" w:rsidRDefault="00AF561E" w:rsidP="001A4190">
            <w:pPr>
              <w:jc w:val="right"/>
              <w:rPr>
                <w:rFonts w:asciiTheme="majorHAnsi" w:hAnsiTheme="majorHAnsi"/>
                <w:bCs/>
                <w:i/>
                <w:sz w:val="24"/>
                <w:szCs w:val="24"/>
              </w:rPr>
            </w:pPr>
          </w:p>
        </w:tc>
        <w:tc>
          <w:tcPr>
            <w:tcW w:w="2266" w:type="dxa"/>
            <w:shd w:val="clear" w:color="auto" w:fill="767171" w:themeFill="background2" w:themeFillShade="80"/>
          </w:tcPr>
          <w:p w:rsidR="00AF561E" w:rsidRDefault="00AF561E" w:rsidP="001A4190">
            <w:pPr>
              <w:jc w:val="right"/>
              <w:rPr>
                <w:rFonts w:asciiTheme="majorHAnsi" w:hAnsiTheme="majorHAnsi"/>
                <w:bCs/>
                <w:i/>
                <w:sz w:val="24"/>
                <w:szCs w:val="24"/>
              </w:rPr>
            </w:pPr>
          </w:p>
        </w:tc>
        <w:tc>
          <w:tcPr>
            <w:tcW w:w="2266" w:type="dxa"/>
            <w:shd w:val="clear" w:color="auto" w:fill="767171" w:themeFill="background2" w:themeFillShade="80"/>
          </w:tcPr>
          <w:p w:rsidR="00AF561E" w:rsidRDefault="00AF561E" w:rsidP="001A4190">
            <w:pPr>
              <w:jc w:val="right"/>
              <w:rPr>
                <w:rFonts w:asciiTheme="majorHAnsi" w:hAnsiTheme="majorHAnsi"/>
                <w:bCs/>
                <w:i/>
                <w:sz w:val="24"/>
                <w:szCs w:val="24"/>
              </w:rPr>
            </w:pPr>
          </w:p>
        </w:tc>
      </w:tr>
      <w:tr w:rsidR="00AF561E" w:rsidTr="001A4190">
        <w:tc>
          <w:tcPr>
            <w:tcW w:w="2265" w:type="dxa"/>
          </w:tcPr>
          <w:p w:rsidR="00AF561E" w:rsidRDefault="00AF561E" w:rsidP="00AF561E">
            <w:pPr>
              <w:jc w:val="both"/>
              <w:rPr>
                <w:rFonts w:asciiTheme="majorHAnsi" w:hAnsiTheme="majorHAnsi"/>
                <w:bCs/>
                <w:i/>
                <w:sz w:val="24"/>
                <w:szCs w:val="24"/>
              </w:rPr>
            </w:pPr>
            <w:r>
              <w:rPr>
                <w:rFonts w:asciiTheme="majorHAnsi" w:hAnsiTheme="majorHAnsi"/>
                <w:bCs/>
                <w:i/>
                <w:sz w:val="24"/>
                <w:szCs w:val="24"/>
              </w:rPr>
              <w:t>Police</w:t>
            </w:r>
          </w:p>
        </w:tc>
        <w:tc>
          <w:tcPr>
            <w:tcW w:w="2265" w:type="dxa"/>
            <w:shd w:val="clear" w:color="auto" w:fill="767171" w:themeFill="background2" w:themeFillShade="80"/>
          </w:tcPr>
          <w:p w:rsidR="00AF561E" w:rsidRDefault="00AF561E" w:rsidP="001A4190">
            <w:pPr>
              <w:jc w:val="right"/>
              <w:rPr>
                <w:rFonts w:asciiTheme="majorHAnsi" w:hAnsiTheme="majorHAnsi"/>
                <w:bCs/>
                <w:i/>
                <w:sz w:val="24"/>
                <w:szCs w:val="24"/>
              </w:rPr>
            </w:pPr>
          </w:p>
        </w:tc>
        <w:tc>
          <w:tcPr>
            <w:tcW w:w="2266" w:type="dxa"/>
            <w:shd w:val="clear" w:color="auto" w:fill="767171" w:themeFill="background2" w:themeFillShade="80"/>
          </w:tcPr>
          <w:p w:rsidR="00AF561E" w:rsidRDefault="00AF561E" w:rsidP="001A4190">
            <w:pPr>
              <w:jc w:val="right"/>
              <w:rPr>
                <w:rFonts w:asciiTheme="majorHAnsi" w:hAnsiTheme="majorHAnsi"/>
                <w:bCs/>
                <w:i/>
                <w:sz w:val="24"/>
                <w:szCs w:val="24"/>
              </w:rPr>
            </w:pPr>
          </w:p>
        </w:tc>
        <w:tc>
          <w:tcPr>
            <w:tcW w:w="2266" w:type="dxa"/>
            <w:shd w:val="clear" w:color="auto" w:fill="767171" w:themeFill="background2" w:themeFillShade="80"/>
          </w:tcPr>
          <w:p w:rsidR="00AF561E" w:rsidRDefault="00AF561E" w:rsidP="001A4190">
            <w:pPr>
              <w:jc w:val="right"/>
              <w:rPr>
                <w:rFonts w:asciiTheme="majorHAnsi" w:hAnsiTheme="majorHAnsi"/>
                <w:bCs/>
                <w:i/>
                <w:sz w:val="24"/>
                <w:szCs w:val="24"/>
              </w:rPr>
            </w:pPr>
          </w:p>
        </w:tc>
      </w:tr>
      <w:tr w:rsidR="00AF561E" w:rsidTr="001A4190">
        <w:tc>
          <w:tcPr>
            <w:tcW w:w="2265" w:type="dxa"/>
          </w:tcPr>
          <w:p w:rsidR="00AF561E" w:rsidRDefault="00AF561E" w:rsidP="00AF561E">
            <w:pPr>
              <w:jc w:val="both"/>
              <w:rPr>
                <w:rFonts w:asciiTheme="majorHAnsi" w:hAnsiTheme="majorHAnsi"/>
                <w:bCs/>
                <w:i/>
                <w:sz w:val="24"/>
                <w:szCs w:val="24"/>
              </w:rPr>
            </w:pPr>
            <w:r>
              <w:rPr>
                <w:rFonts w:asciiTheme="majorHAnsi" w:hAnsiTheme="majorHAnsi"/>
                <w:bCs/>
                <w:i/>
                <w:sz w:val="24"/>
                <w:szCs w:val="24"/>
              </w:rPr>
              <w:t>Animation</w:t>
            </w:r>
          </w:p>
        </w:tc>
        <w:tc>
          <w:tcPr>
            <w:tcW w:w="2265" w:type="dxa"/>
            <w:shd w:val="clear" w:color="auto" w:fill="767171" w:themeFill="background2" w:themeFillShade="80"/>
          </w:tcPr>
          <w:p w:rsidR="00AF561E" w:rsidRDefault="00AF561E" w:rsidP="001A4190">
            <w:pPr>
              <w:jc w:val="right"/>
              <w:rPr>
                <w:rFonts w:asciiTheme="majorHAnsi" w:hAnsiTheme="majorHAnsi"/>
                <w:bCs/>
                <w:i/>
                <w:sz w:val="24"/>
                <w:szCs w:val="24"/>
              </w:rPr>
            </w:pPr>
          </w:p>
        </w:tc>
        <w:tc>
          <w:tcPr>
            <w:tcW w:w="2266" w:type="dxa"/>
            <w:shd w:val="clear" w:color="auto" w:fill="767171" w:themeFill="background2" w:themeFillShade="80"/>
          </w:tcPr>
          <w:p w:rsidR="00AF561E" w:rsidRDefault="00AF561E" w:rsidP="001A4190">
            <w:pPr>
              <w:jc w:val="right"/>
              <w:rPr>
                <w:rFonts w:asciiTheme="majorHAnsi" w:hAnsiTheme="majorHAnsi"/>
                <w:bCs/>
                <w:i/>
                <w:sz w:val="24"/>
                <w:szCs w:val="24"/>
              </w:rPr>
            </w:pPr>
          </w:p>
        </w:tc>
        <w:tc>
          <w:tcPr>
            <w:tcW w:w="2266" w:type="dxa"/>
            <w:shd w:val="clear" w:color="auto" w:fill="767171" w:themeFill="background2" w:themeFillShade="80"/>
          </w:tcPr>
          <w:p w:rsidR="00AF561E" w:rsidRDefault="00AF561E" w:rsidP="001A4190">
            <w:pPr>
              <w:jc w:val="right"/>
              <w:rPr>
                <w:rFonts w:asciiTheme="majorHAnsi" w:hAnsiTheme="majorHAnsi"/>
                <w:bCs/>
                <w:i/>
                <w:sz w:val="24"/>
                <w:szCs w:val="24"/>
              </w:rPr>
            </w:pPr>
          </w:p>
        </w:tc>
      </w:tr>
      <w:tr w:rsidR="00AF561E" w:rsidTr="001A4190">
        <w:tc>
          <w:tcPr>
            <w:tcW w:w="2265" w:type="dxa"/>
          </w:tcPr>
          <w:p w:rsidR="00AF561E" w:rsidRDefault="00AF561E" w:rsidP="00AF561E">
            <w:pPr>
              <w:jc w:val="both"/>
              <w:rPr>
                <w:rFonts w:asciiTheme="majorHAnsi" w:hAnsiTheme="majorHAnsi"/>
                <w:bCs/>
                <w:i/>
                <w:sz w:val="24"/>
                <w:szCs w:val="24"/>
              </w:rPr>
            </w:pPr>
            <w:r>
              <w:rPr>
                <w:rFonts w:asciiTheme="majorHAnsi" w:hAnsiTheme="majorHAnsi"/>
                <w:bCs/>
                <w:i/>
                <w:sz w:val="24"/>
                <w:szCs w:val="24"/>
              </w:rPr>
              <w:t>Médico-sociale</w:t>
            </w:r>
          </w:p>
        </w:tc>
        <w:tc>
          <w:tcPr>
            <w:tcW w:w="2265" w:type="dxa"/>
            <w:shd w:val="clear" w:color="auto" w:fill="767171" w:themeFill="background2" w:themeFillShade="80"/>
          </w:tcPr>
          <w:p w:rsidR="00AF561E" w:rsidRDefault="00AF561E" w:rsidP="001A4190">
            <w:pPr>
              <w:jc w:val="right"/>
              <w:rPr>
                <w:rFonts w:asciiTheme="majorHAnsi" w:hAnsiTheme="majorHAnsi"/>
                <w:bCs/>
                <w:i/>
                <w:sz w:val="24"/>
                <w:szCs w:val="24"/>
              </w:rPr>
            </w:pPr>
          </w:p>
        </w:tc>
        <w:tc>
          <w:tcPr>
            <w:tcW w:w="2266" w:type="dxa"/>
            <w:shd w:val="clear" w:color="auto" w:fill="767171" w:themeFill="background2" w:themeFillShade="80"/>
          </w:tcPr>
          <w:p w:rsidR="00AF561E" w:rsidRDefault="00AF561E" w:rsidP="001A4190">
            <w:pPr>
              <w:jc w:val="right"/>
              <w:rPr>
                <w:rFonts w:asciiTheme="majorHAnsi" w:hAnsiTheme="majorHAnsi"/>
                <w:bCs/>
                <w:i/>
                <w:sz w:val="24"/>
                <w:szCs w:val="24"/>
              </w:rPr>
            </w:pPr>
          </w:p>
        </w:tc>
        <w:tc>
          <w:tcPr>
            <w:tcW w:w="2266" w:type="dxa"/>
            <w:shd w:val="clear" w:color="auto" w:fill="767171" w:themeFill="background2" w:themeFillShade="80"/>
          </w:tcPr>
          <w:p w:rsidR="00AF561E" w:rsidRDefault="00AF561E" w:rsidP="001A4190">
            <w:pPr>
              <w:jc w:val="right"/>
              <w:rPr>
                <w:rFonts w:asciiTheme="majorHAnsi" w:hAnsiTheme="majorHAnsi"/>
                <w:bCs/>
                <w:i/>
                <w:sz w:val="24"/>
                <w:szCs w:val="24"/>
              </w:rPr>
            </w:pPr>
          </w:p>
        </w:tc>
      </w:tr>
      <w:tr w:rsidR="00AF561E" w:rsidTr="006F2167">
        <w:tc>
          <w:tcPr>
            <w:tcW w:w="2265" w:type="dxa"/>
          </w:tcPr>
          <w:p w:rsidR="00AF561E" w:rsidRDefault="00AF561E" w:rsidP="00AF561E">
            <w:pPr>
              <w:jc w:val="both"/>
              <w:rPr>
                <w:rFonts w:asciiTheme="majorHAnsi" w:hAnsiTheme="majorHAnsi"/>
                <w:bCs/>
                <w:i/>
                <w:sz w:val="24"/>
                <w:szCs w:val="24"/>
              </w:rPr>
            </w:pPr>
            <w:r>
              <w:rPr>
                <w:rFonts w:asciiTheme="majorHAnsi" w:hAnsiTheme="majorHAnsi"/>
                <w:bCs/>
                <w:i/>
                <w:sz w:val="24"/>
                <w:szCs w:val="24"/>
              </w:rPr>
              <w:t>Total</w:t>
            </w:r>
          </w:p>
        </w:tc>
        <w:tc>
          <w:tcPr>
            <w:tcW w:w="2265" w:type="dxa"/>
          </w:tcPr>
          <w:p w:rsidR="00AF561E" w:rsidRDefault="001A4190" w:rsidP="001A4190">
            <w:pPr>
              <w:jc w:val="right"/>
              <w:rPr>
                <w:rFonts w:asciiTheme="majorHAnsi" w:hAnsiTheme="majorHAnsi"/>
                <w:bCs/>
                <w:i/>
                <w:sz w:val="24"/>
                <w:szCs w:val="24"/>
              </w:rPr>
            </w:pPr>
            <w:r>
              <w:rPr>
                <w:rFonts w:asciiTheme="majorHAnsi" w:hAnsiTheme="majorHAnsi"/>
                <w:bCs/>
                <w:i/>
                <w:sz w:val="24"/>
                <w:szCs w:val="24"/>
              </w:rPr>
              <w:t>7</w:t>
            </w:r>
          </w:p>
        </w:tc>
        <w:tc>
          <w:tcPr>
            <w:tcW w:w="2266" w:type="dxa"/>
          </w:tcPr>
          <w:p w:rsidR="00AF561E" w:rsidRDefault="001A4190" w:rsidP="001A4190">
            <w:pPr>
              <w:jc w:val="right"/>
              <w:rPr>
                <w:rFonts w:asciiTheme="majorHAnsi" w:hAnsiTheme="majorHAnsi"/>
                <w:bCs/>
                <w:i/>
                <w:sz w:val="24"/>
                <w:szCs w:val="24"/>
              </w:rPr>
            </w:pPr>
            <w:r>
              <w:rPr>
                <w:rFonts w:asciiTheme="majorHAnsi" w:hAnsiTheme="majorHAnsi"/>
                <w:bCs/>
                <w:i/>
                <w:sz w:val="24"/>
                <w:szCs w:val="24"/>
              </w:rPr>
              <w:t>0</w:t>
            </w:r>
          </w:p>
        </w:tc>
        <w:tc>
          <w:tcPr>
            <w:tcW w:w="2266" w:type="dxa"/>
          </w:tcPr>
          <w:p w:rsidR="00AF561E" w:rsidRDefault="001A4190" w:rsidP="001A4190">
            <w:pPr>
              <w:jc w:val="right"/>
              <w:rPr>
                <w:rFonts w:asciiTheme="majorHAnsi" w:hAnsiTheme="majorHAnsi"/>
                <w:bCs/>
                <w:i/>
                <w:sz w:val="24"/>
                <w:szCs w:val="24"/>
              </w:rPr>
            </w:pPr>
            <w:r>
              <w:rPr>
                <w:rFonts w:asciiTheme="majorHAnsi" w:hAnsiTheme="majorHAnsi"/>
                <w:bCs/>
                <w:i/>
                <w:sz w:val="24"/>
                <w:szCs w:val="24"/>
              </w:rPr>
              <w:t>7</w:t>
            </w:r>
          </w:p>
        </w:tc>
      </w:tr>
    </w:tbl>
    <w:p w:rsidR="007B463B" w:rsidRDefault="007B463B" w:rsidP="007B463B">
      <w:pPr>
        <w:spacing w:after="0" w:line="240" w:lineRule="auto"/>
        <w:jc w:val="both"/>
        <w:rPr>
          <w:rFonts w:asciiTheme="majorHAnsi" w:hAnsiTheme="majorHAnsi"/>
          <w:bCs/>
          <w:i/>
          <w:color w:val="FF0000"/>
          <w:sz w:val="24"/>
          <w:szCs w:val="24"/>
        </w:rPr>
      </w:pPr>
    </w:p>
    <w:p w:rsidR="00AF561E" w:rsidRDefault="00AF561E" w:rsidP="00AF561E">
      <w:pPr>
        <w:spacing w:after="0" w:line="240" w:lineRule="auto"/>
        <w:jc w:val="both"/>
        <w:rPr>
          <w:rFonts w:asciiTheme="majorHAnsi" w:hAnsiTheme="majorHAnsi"/>
          <w:i/>
          <w:sz w:val="26"/>
          <w:szCs w:val="26"/>
        </w:rPr>
      </w:pPr>
    </w:p>
    <w:p w:rsidR="00060649" w:rsidRDefault="00060649">
      <w:pPr>
        <w:rPr>
          <w:rFonts w:asciiTheme="majorHAnsi" w:hAnsiTheme="majorHAnsi"/>
          <w:i/>
          <w:sz w:val="26"/>
          <w:szCs w:val="26"/>
        </w:rPr>
      </w:pPr>
      <w:r>
        <w:rPr>
          <w:rFonts w:asciiTheme="majorHAnsi" w:hAnsiTheme="majorHAnsi"/>
          <w:i/>
          <w:sz w:val="26"/>
          <w:szCs w:val="26"/>
        </w:rPr>
        <w:br w:type="page"/>
      </w:r>
    </w:p>
    <w:p w:rsidR="00AF561E" w:rsidRDefault="00AF561E" w:rsidP="00AF561E">
      <w:pPr>
        <w:spacing w:after="0" w:line="240" w:lineRule="auto"/>
        <w:jc w:val="both"/>
        <w:rPr>
          <w:rFonts w:asciiTheme="majorHAnsi" w:hAnsiTheme="majorHAnsi"/>
          <w:i/>
          <w:color w:val="0070C0"/>
          <w:sz w:val="24"/>
          <w:szCs w:val="24"/>
        </w:rPr>
      </w:pPr>
      <w:r w:rsidRPr="00692B88">
        <w:rPr>
          <w:rFonts w:asciiTheme="majorHAnsi" w:hAnsiTheme="majorHAnsi"/>
          <w:sz w:val="24"/>
          <w:szCs w:val="24"/>
        </w:rPr>
        <w:t xml:space="preserve">Au </w:t>
      </w:r>
      <w:r w:rsidR="00BD56F7" w:rsidRPr="00692B88">
        <w:rPr>
          <w:rFonts w:asciiTheme="majorHAnsi" w:hAnsiTheme="majorHAnsi"/>
          <w:sz w:val="24"/>
          <w:szCs w:val="24"/>
        </w:rPr>
        <w:t>31/12/2019</w:t>
      </w:r>
      <w:r w:rsidR="00BD56F7">
        <w:rPr>
          <w:rFonts w:asciiTheme="majorHAnsi" w:hAnsiTheme="majorHAnsi"/>
          <w:color w:val="70AD47" w:themeColor="accent6"/>
          <w:sz w:val="24"/>
          <w:szCs w:val="24"/>
        </w:rPr>
        <w:t>,</w:t>
      </w:r>
      <w:r w:rsidR="007B463B">
        <w:rPr>
          <w:rFonts w:asciiTheme="majorHAnsi" w:hAnsiTheme="majorHAnsi"/>
          <w:sz w:val="24"/>
          <w:szCs w:val="24"/>
        </w:rPr>
        <w:t xml:space="preserve"> </w:t>
      </w:r>
      <w:r w:rsidRPr="00634190">
        <w:rPr>
          <w:rFonts w:asciiTheme="majorHAnsi" w:hAnsiTheme="majorHAnsi"/>
          <w:b/>
          <w:sz w:val="24"/>
          <w:szCs w:val="24"/>
        </w:rPr>
        <w:t>l’âge moyen</w:t>
      </w:r>
      <w:r>
        <w:rPr>
          <w:rFonts w:asciiTheme="majorHAnsi" w:hAnsiTheme="majorHAnsi"/>
          <w:sz w:val="24"/>
          <w:szCs w:val="24"/>
        </w:rPr>
        <w:t xml:space="preserve"> des agents sur emplois permanents est le suivant :</w:t>
      </w:r>
      <w:r w:rsidRPr="00634190">
        <w:rPr>
          <w:rFonts w:asciiTheme="majorHAnsi" w:hAnsiTheme="majorHAnsi"/>
          <w:i/>
          <w:color w:val="0070C0"/>
          <w:sz w:val="24"/>
          <w:szCs w:val="24"/>
        </w:rPr>
        <w:t xml:space="preserve"> </w:t>
      </w:r>
    </w:p>
    <w:p w:rsidR="006F2167" w:rsidRDefault="006F2167" w:rsidP="00AF561E">
      <w:pPr>
        <w:spacing w:after="0" w:line="240" w:lineRule="auto"/>
        <w:jc w:val="both"/>
        <w:rPr>
          <w:rFonts w:asciiTheme="majorHAnsi" w:hAnsiTheme="majorHAnsi"/>
          <w:sz w:val="24"/>
          <w:szCs w:val="24"/>
        </w:rPr>
      </w:pPr>
    </w:p>
    <w:p w:rsidR="00AF561E" w:rsidRPr="00634190" w:rsidRDefault="00AF561E" w:rsidP="00AF561E">
      <w:pPr>
        <w:spacing w:after="0" w:line="240" w:lineRule="auto"/>
        <w:jc w:val="both"/>
        <w:rPr>
          <w:rFonts w:asciiTheme="majorHAnsi" w:hAnsiTheme="majorHAnsi"/>
          <w:sz w:val="10"/>
          <w:szCs w:val="1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219"/>
      </w:tblGrid>
      <w:tr w:rsidR="00AF561E" w:rsidRPr="00493681" w:rsidTr="006F2167">
        <w:tc>
          <w:tcPr>
            <w:tcW w:w="1970" w:type="dxa"/>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Qualité</w:t>
            </w:r>
          </w:p>
        </w:tc>
        <w:tc>
          <w:tcPr>
            <w:tcW w:w="1716" w:type="dxa"/>
          </w:tcPr>
          <w:p w:rsidR="00AF561E" w:rsidRPr="00493681" w:rsidRDefault="00AF561E" w:rsidP="00AF561E">
            <w:pPr>
              <w:jc w:val="center"/>
              <w:rPr>
                <w:rFonts w:asciiTheme="majorHAnsi" w:hAnsiTheme="majorHAnsi"/>
                <w:b/>
                <w:i/>
                <w:sz w:val="24"/>
                <w:szCs w:val="24"/>
              </w:rPr>
            </w:pPr>
            <w:r>
              <w:rPr>
                <w:rFonts w:asciiTheme="majorHAnsi" w:hAnsiTheme="majorHAnsi"/>
                <w:b/>
                <w:i/>
                <w:sz w:val="24"/>
                <w:szCs w:val="24"/>
              </w:rPr>
              <w:t>Age moyen</w:t>
            </w:r>
          </w:p>
        </w:tc>
      </w:tr>
      <w:tr w:rsidR="00AF561E" w:rsidTr="00CE0AD8">
        <w:trPr>
          <w:trHeight w:val="232"/>
        </w:trPr>
        <w:tc>
          <w:tcPr>
            <w:tcW w:w="1970" w:type="dxa"/>
            <w:vAlign w:val="center"/>
          </w:tcPr>
          <w:p w:rsidR="00AF561E" w:rsidRDefault="00AF561E" w:rsidP="00CE0AD8">
            <w:pPr>
              <w:jc w:val="center"/>
              <w:rPr>
                <w:rFonts w:asciiTheme="majorHAnsi" w:hAnsiTheme="majorHAnsi"/>
                <w:sz w:val="24"/>
                <w:szCs w:val="24"/>
              </w:rPr>
            </w:pPr>
            <w:r>
              <w:rPr>
                <w:rFonts w:asciiTheme="majorHAnsi" w:hAnsiTheme="majorHAnsi"/>
                <w:sz w:val="24"/>
                <w:szCs w:val="24"/>
              </w:rPr>
              <w:t>Titulaires / stagiaire</w:t>
            </w:r>
          </w:p>
        </w:tc>
        <w:tc>
          <w:tcPr>
            <w:tcW w:w="1716" w:type="dxa"/>
          </w:tcPr>
          <w:p w:rsidR="00AF561E" w:rsidRDefault="00BD56F7" w:rsidP="00BD56F7">
            <w:pPr>
              <w:jc w:val="center"/>
              <w:rPr>
                <w:rFonts w:asciiTheme="majorHAnsi" w:hAnsiTheme="majorHAnsi"/>
                <w:sz w:val="24"/>
                <w:szCs w:val="24"/>
              </w:rPr>
            </w:pPr>
            <w:r>
              <w:rPr>
                <w:rFonts w:asciiTheme="majorHAnsi" w:hAnsiTheme="majorHAnsi"/>
                <w:sz w:val="24"/>
                <w:szCs w:val="24"/>
              </w:rPr>
              <w:t>52,50</w:t>
            </w:r>
          </w:p>
        </w:tc>
      </w:tr>
      <w:tr w:rsidR="00AF561E" w:rsidTr="00CE0AD8">
        <w:tc>
          <w:tcPr>
            <w:tcW w:w="1970" w:type="dxa"/>
            <w:vAlign w:val="center"/>
          </w:tcPr>
          <w:p w:rsidR="00AF561E" w:rsidRDefault="00AF561E" w:rsidP="00CE0AD8">
            <w:pPr>
              <w:jc w:val="center"/>
              <w:rPr>
                <w:rFonts w:asciiTheme="majorHAnsi" w:hAnsiTheme="majorHAnsi"/>
                <w:sz w:val="24"/>
                <w:szCs w:val="24"/>
              </w:rPr>
            </w:pPr>
            <w:r>
              <w:rPr>
                <w:rFonts w:asciiTheme="majorHAnsi" w:hAnsiTheme="majorHAnsi"/>
                <w:sz w:val="24"/>
                <w:szCs w:val="24"/>
              </w:rPr>
              <w:t>Contractuels de droit public</w:t>
            </w:r>
          </w:p>
        </w:tc>
        <w:tc>
          <w:tcPr>
            <w:tcW w:w="1716" w:type="dxa"/>
          </w:tcPr>
          <w:p w:rsidR="00AF561E" w:rsidRDefault="00BD56F7" w:rsidP="00BD56F7">
            <w:pPr>
              <w:jc w:val="center"/>
              <w:rPr>
                <w:rFonts w:asciiTheme="majorHAnsi" w:hAnsiTheme="majorHAnsi"/>
                <w:sz w:val="24"/>
                <w:szCs w:val="24"/>
              </w:rPr>
            </w:pPr>
            <w:r>
              <w:rPr>
                <w:rFonts w:asciiTheme="majorHAnsi" w:hAnsiTheme="majorHAnsi"/>
                <w:sz w:val="24"/>
                <w:szCs w:val="24"/>
              </w:rPr>
              <w:t>0</w:t>
            </w:r>
          </w:p>
        </w:tc>
      </w:tr>
      <w:tr w:rsidR="00AF561E" w:rsidTr="00CE0AD8">
        <w:tc>
          <w:tcPr>
            <w:tcW w:w="1970" w:type="dxa"/>
            <w:vAlign w:val="center"/>
          </w:tcPr>
          <w:p w:rsidR="00AF561E" w:rsidRDefault="00AF561E" w:rsidP="00CE0AD8">
            <w:pPr>
              <w:jc w:val="center"/>
              <w:rPr>
                <w:rFonts w:asciiTheme="majorHAnsi" w:hAnsiTheme="majorHAnsi"/>
                <w:sz w:val="24"/>
                <w:szCs w:val="24"/>
              </w:rPr>
            </w:pPr>
            <w:r>
              <w:rPr>
                <w:rFonts w:asciiTheme="majorHAnsi" w:hAnsiTheme="majorHAnsi"/>
                <w:sz w:val="24"/>
                <w:szCs w:val="24"/>
              </w:rPr>
              <w:t>Ensemble des permanents</w:t>
            </w:r>
          </w:p>
        </w:tc>
        <w:tc>
          <w:tcPr>
            <w:tcW w:w="1716" w:type="dxa"/>
          </w:tcPr>
          <w:p w:rsidR="00AF561E" w:rsidRDefault="00BD56F7" w:rsidP="00BD56F7">
            <w:pPr>
              <w:jc w:val="center"/>
              <w:rPr>
                <w:rFonts w:asciiTheme="majorHAnsi" w:hAnsiTheme="majorHAnsi"/>
                <w:sz w:val="24"/>
                <w:szCs w:val="24"/>
              </w:rPr>
            </w:pPr>
            <w:r>
              <w:rPr>
                <w:rFonts w:asciiTheme="majorHAnsi" w:hAnsiTheme="majorHAnsi"/>
                <w:sz w:val="24"/>
                <w:szCs w:val="24"/>
              </w:rPr>
              <w:t>52,50</w:t>
            </w:r>
          </w:p>
        </w:tc>
      </w:tr>
    </w:tbl>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sidRPr="00634190">
        <w:rPr>
          <w:rFonts w:asciiTheme="majorHAnsi" w:hAnsiTheme="majorHAnsi"/>
          <w:b/>
          <w:sz w:val="24"/>
          <w:szCs w:val="24"/>
        </w:rPr>
        <w:t>Concernant l’évolution des effectifs</w:t>
      </w:r>
      <w:r>
        <w:rPr>
          <w:rFonts w:asciiTheme="majorHAnsi" w:hAnsiTheme="majorHAnsi"/>
          <w:sz w:val="24"/>
          <w:szCs w:val="24"/>
        </w:rPr>
        <w:t>, on notera qu’au 10.01.2018, la collectivité comptait</w:t>
      </w:r>
      <w:r w:rsidRPr="00692B88">
        <w:rPr>
          <w:rFonts w:asciiTheme="majorHAnsi" w:hAnsiTheme="majorHAnsi"/>
          <w:sz w:val="24"/>
          <w:szCs w:val="24"/>
        </w:rPr>
        <w:t xml:space="preserve"> </w:t>
      </w:r>
      <w:r w:rsidR="00BD56F7" w:rsidRPr="00692B88">
        <w:rPr>
          <w:rFonts w:asciiTheme="majorHAnsi" w:hAnsiTheme="majorHAnsi"/>
          <w:sz w:val="24"/>
          <w:szCs w:val="24"/>
        </w:rPr>
        <w:t xml:space="preserve">6 </w:t>
      </w:r>
      <w:r w:rsidRPr="00692B88">
        <w:rPr>
          <w:rFonts w:asciiTheme="majorHAnsi" w:hAnsiTheme="majorHAnsi"/>
          <w:sz w:val="24"/>
          <w:szCs w:val="24"/>
        </w:rPr>
        <w:t>agents sur p</w:t>
      </w:r>
      <w:r w:rsidR="006F2167" w:rsidRPr="00692B88">
        <w:rPr>
          <w:rFonts w:asciiTheme="majorHAnsi" w:hAnsiTheme="majorHAnsi"/>
          <w:sz w:val="24"/>
          <w:szCs w:val="24"/>
        </w:rPr>
        <w:t xml:space="preserve">ostes permanents, contre </w:t>
      </w:r>
      <w:r w:rsidR="00BD56F7" w:rsidRPr="00692B88">
        <w:rPr>
          <w:rFonts w:asciiTheme="majorHAnsi" w:hAnsiTheme="majorHAnsi"/>
          <w:sz w:val="24"/>
          <w:szCs w:val="24"/>
        </w:rPr>
        <w:t>7</w:t>
      </w:r>
      <w:r w:rsidR="006F2167" w:rsidRPr="00692B88">
        <w:rPr>
          <w:rFonts w:asciiTheme="majorHAnsi" w:hAnsiTheme="majorHAnsi"/>
          <w:sz w:val="24"/>
          <w:szCs w:val="24"/>
        </w:rPr>
        <w:t xml:space="preserve"> a</w:t>
      </w:r>
      <w:r w:rsidRPr="00692B88">
        <w:rPr>
          <w:rFonts w:asciiTheme="majorHAnsi" w:hAnsiTheme="majorHAnsi"/>
          <w:sz w:val="24"/>
          <w:szCs w:val="24"/>
        </w:rPr>
        <w:t xml:space="preserve">u 1.01.2019, soit </w:t>
      </w:r>
      <w:r w:rsidR="00BD56F7" w:rsidRPr="00692B88">
        <w:rPr>
          <w:rFonts w:asciiTheme="majorHAnsi" w:hAnsiTheme="majorHAnsi"/>
          <w:sz w:val="24"/>
          <w:szCs w:val="24"/>
        </w:rPr>
        <w:t xml:space="preserve">16,7 </w:t>
      </w:r>
      <w:r w:rsidRPr="00692B88">
        <w:rPr>
          <w:rFonts w:asciiTheme="majorHAnsi" w:hAnsiTheme="majorHAnsi"/>
          <w:sz w:val="24"/>
          <w:szCs w:val="24"/>
        </w:rPr>
        <w:t xml:space="preserve">% de </w:t>
      </w:r>
      <w:r w:rsidR="00BD56F7" w:rsidRPr="00692B88">
        <w:rPr>
          <w:rFonts w:asciiTheme="majorHAnsi" w:hAnsiTheme="majorHAnsi"/>
          <w:sz w:val="24"/>
          <w:szCs w:val="24"/>
        </w:rPr>
        <w:t>plus</w:t>
      </w:r>
      <w:r w:rsidR="007B463B" w:rsidRPr="00692B88">
        <w:rPr>
          <w:rFonts w:asciiTheme="majorHAnsi" w:hAnsiTheme="majorHAnsi"/>
          <w:sz w:val="24"/>
          <w:szCs w:val="24"/>
        </w:rPr>
        <w:t>.</w:t>
      </w:r>
    </w:p>
    <w:p w:rsidR="00AF561E" w:rsidRDefault="00AF561E" w:rsidP="00AF561E">
      <w:pPr>
        <w:spacing w:after="0" w:line="240" w:lineRule="auto"/>
        <w:jc w:val="both"/>
        <w:rPr>
          <w:rFonts w:asciiTheme="majorHAnsi" w:hAnsiTheme="majorHAnsi"/>
          <w:sz w:val="24"/>
          <w:szCs w:val="24"/>
        </w:rPr>
      </w:pPr>
    </w:p>
    <w:p w:rsidR="00AF561E" w:rsidRPr="00692B88" w:rsidRDefault="00BD56F7" w:rsidP="00AF561E">
      <w:pPr>
        <w:spacing w:after="0" w:line="240" w:lineRule="auto"/>
        <w:jc w:val="both"/>
        <w:rPr>
          <w:rFonts w:asciiTheme="majorHAnsi" w:hAnsiTheme="majorHAnsi"/>
          <w:color w:val="70AD47" w:themeColor="accent6"/>
          <w:sz w:val="24"/>
          <w:szCs w:val="24"/>
        </w:rPr>
      </w:pPr>
      <w:r w:rsidRPr="00692B88">
        <w:rPr>
          <w:rFonts w:asciiTheme="majorHAnsi" w:hAnsiTheme="majorHAnsi"/>
          <w:sz w:val="24"/>
          <w:szCs w:val="24"/>
        </w:rPr>
        <w:t>Au 04/11/2020,</w:t>
      </w:r>
      <w:r w:rsidR="00AF561E" w:rsidRPr="00692B88">
        <w:rPr>
          <w:rFonts w:asciiTheme="majorHAnsi" w:hAnsiTheme="majorHAnsi"/>
          <w:sz w:val="24"/>
          <w:szCs w:val="24"/>
        </w:rPr>
        <w:t xml:space="preserve"> la collectivité dispose du tableau de suivi des mouvements de personnel joint en annexe 2.</w:t>
      </w:r>
    </w:p>
    <w:p w:rsidR="007B463B" w:rsidRDefault="007B463B" w:rsidP="00AF561E">
      <w:pPr>
        <w:spacing w:after="0" w:line="240" w:lineRule="auto"/>
        <w:jc w:val="both"/>
        <w:rPr>
          <w:rFonts w:asciiTheme="majorHAnsi" w:hAnsiTheme="majorHAnsi"/>
          <w:sz w:val="24"/>
          <w:szCs w:val="24"/>
        </w:rPr>
      </w:pPr>
    </w:p>
    <w:p w:rsidR="00692B88" w:rsidRPr="00692B88" w:rsidRDefault="00692B88" w:rsidP="00AF561E">
      <w:pPr>
        <w:spacing w:after="0" w:line="240" w:lineRule="auto"/>
        <w:jc w:val="both"/>
        <w:rPr>
          <w:rFonts w:asciiTheme="majorHAnsi" w:hAnsiTheme="majorHAnsi"/>
          <w:sz w:val="24"/>
          <w:szCs w:val="24"/>
        </w:rPr>
      </w:pPr>
      <w:r>
        <w:rPr>
          <w:rFonts w:asciiTheme="majorHAnsi" w:hAnsiTheme="majorHAnsi"/>
          <w:sz w:val="24"/>
          <w:szCs w:val="24"/>
        </w:rPr>
        <w:t>Sur les deux ans à venir</w:t>
      </w:r>
    </w:p>
    <w:p w:rsidR="00AF561E" w:rsidRPr="00692B88" w:rsidRDefault="00692B88" w:rsidP="00AF561E">
      <w:pPr>
        <w:pStyle w:val="Paragraphedeliste"/>
        <w:spacing w:after="0" w:line="240" w:lineRule="auto"/>
        <w:jc w:val="both"/>
        <w:rPr>
          <w:rFonts w:asciiTheme="majorHAnsi" w:hAnsiTheme="majorHAnsi"/>
          <w:sz w:val="24"/>
          <w:szCs w:val="24"/>
        </w:rPr>
      </w:pPr>
      <w:r w:rsidRPr="00692B88">
        <w:rPr>
          <w:rFonts w:asciiTheme="majorHAnsi" w:hAnsiTheme="majorHAnsi"/>
          <w:sz w:val="24"/>
          <w:szCs w:val="24"/>
        </w:rPr>
        <w:t>A</w:t>
      </w:r>
      <w:r>
        <w:rPr>
          <w:rFonts w:asciiTheme="majorHAnsi" w:hAnsiTheme="majorHAnsi"/>
          <w:sz w:val="24"/>
          <w:szCs w:val="24"/>
        </w:rPr>
        <w:t xml:space="preserve">ucun </w:t>
      </w:r>
      <w:r w:rsidRPr="00692B88">
        <w:rPr>
          <w:rFonts w:asciiTheme="majorHAnsi" w:hAnsiTheme="majorHAnsi"/>
          <w:sz w:val="24"/>
          <w:szCs w:val="24"/>
        </w:rPr>
        <w:t>départ de prévu.</w:t>
      </w:r>
    </w:p>
    <w:p w:rsidR="00AF561E" w:rsidRPr="00692B88" w:rsidRDefault="00692B88" w:rsidP="00692B88">
      <w:pPr>
        <w:pStyle w:val="Paragraphedeliste"/>
        <w:spacing w:after="0" w:line="240" w:lineRule="auto"/>
        <w:jc w:val="both"/>
        <w:rPr>
          <w:rFonts w:asciiTheme="majorHAnsi" w:hAnsiTheme="majorHAnsi"/>
          <w:color w:val="5B9BD5" w:themeColor="accent1"/>
          <w:sz w:val="24"/>
          <w:szCs w:val="24"/>
        </w:rPr>
      </w:pPr>
      <w:r w:rsidRPr="00692B88">
        <w:rPr>
          <w:rFonts w:asciiTheme="majorHAnsi" w:hAnsiTheme="majorHAnsi"/>
          <w:sz w:val="26"/>
          <w:szCs w:val="26"/>
        </w:rPr>
        <w:t>Aucune arrivée de prévue (sauf remplacement congés maladie)</w:t>
      </w:r>
    </w:p>
    <w:p w:rsidR="00AF561E" w:rsidRPr="008A4CE3" w:rsidRDefault="00AF561E" w:rsidP="00AF561E">
      <w:pPr>
        <w:spacing w:after="0" w:line="240" w:lineRule="auto"/>
        <w:jc w:val="both"/>
        <w:rPr>
          <w:rFonts w:asciiTheme="majorHAnsi" w:hAnsiTheme="majorHAnsi"/>
          <w:i/>
          <w:sz w:val="26"/>
          <w:szCs w:val="26"/>
        </w:rPr>
      </w:pPr>
    </w:p>
    <w:p w:rsidR="00AF561E" w:rsidRDefault="00AF561E" w:rsidP="00D741ED">
      <w:pPr>
        <w:pStyle w:val="Paragraphedeliste"/>
        <w:numPr>
          <w:ilvl w:val="0"/>
          <w:numId w:val="9"/>
        </w:numPr>
        <w:spacing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AF561E" w:rsidRPr="00670441" w:rsidRDefault="00AF561E" w:rsidP="00AF561E">
      <w:pPr>
        <w:spacing w:after="0" w:line="240" w:lineRule="auto"/>
        <w:jc w:val="both"/>
        <w:rPr>
          <w:rFonts w:asciiTheme="majorHAnsi" w:hAnsiTheme="majorHAnsi"/>
          <w:sz w:val="24"/>
          <w:szCs w:val="24"/>
        </w:rPr>
      </w:pPr>
      <w:r w:rsidRPr="00670441">
        <w:rPr>
          <w:rFonts w:asciiTheme="majorHAnsi" w:hAnsiTheme="majorHAnsi"/>
          <w:sz w:val="24"/>
          <w:szCs w:val="24"/>
        </w:rPr>
        <w:t>La collectivité adaptera ses effectifs en fonction des projets qu’elle projette.</w:t>
      </w:r>
    </w:p>
    <w:p w:rsidR="00AF561E" w:rsidRPr="00670441" w:rsidRDefault="00AF561E" w:rsidP="00AF561E">
      <w:pPr>
        <w:pStyle w:val="Paragraphedeliste"/>
        <w:ind w:left="0"/>
        <w:rPr>
          <w:rFonts w:asciiTheme="majorHAnsi" w:hAnsiTheme="majorHAnsi"/>
          <w:sz w:val="10"/>
          <w:szCs w:val="10"/>
        </w:rPr>
      </w:pPr>
    </w:p>
    <w:p w:rsidR="00AF561E" w:rsidRDefault="00AF561E" w:rsidP="00AF561E">
      <w:pPr>
        <w:pStyle w:val="Paragraphedeliste"/>
        <w:ind w:left="0"/>
        <w:rPr>
          <w:rFonts w:asciiTheme="majorHAnsi" w:hAnsiTheme="majorHAnsi"/>
          <w:sz w:val="24"/>
          <w:szCs w:val="24"/>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 souhaite</w:t>
      </w:r>
      <w:r w:rsidR="00BD56F7">
        <w:rPr>
          <w:rFonts w:asciiTheme="majorHAnsi" w:hAnsiTheme="majorHAnsi"/>
          <w:sz w:val="24"/>
          <w:szCs w:val="24"/>
        </w:rPr>
        <w:t> :</w:t>
      </w:r>
    </w:p>
    <w:p w:rsidR="00AF561E" w:rsidRPr="00692B88" w:rsidRDefault="00AF561E" w:rsidP="00023F94">
      <w:pPr>
        <w:pStyle w:val="Paragraphedeliste"/>
        <w:numPr>
          <w:ilvl w:val="0"/>
          <w:numId w:val="12"/>
        </w:numPr>
        <w:rPr>
          <w:rFonts w:asciiTheme="majorHAnsi" w:hAnsiTheme="majorHAnsi"/>
          <w:bCs/>
          <w:i/>
          <w:sz w:val="24"/>
          <w:szCs w:val="24"/>
        </w:rPr>
      </w:pPr>
      <w:r w:rsidRPr="00692B88">
        <w:rPr>
          <w:rFonts w:asciiTheme="majorHAnsi" w:hAnsiTheme="majorHAnsi"/>
          <w:bCs/>
          <w:i/>
          <w:sz w:val="24"/>
          <w:szCs w:val="24"/>
        </w:rPr>
        <w:t xml:space="preserve">Fidéliser ses recrutements </w:t>
      </w:r>
    </w:p>
    <w:p w:rsidR="00BD56F7" w:rsidRPr="00692B88" w:rsidRDefault="00BD56F7" w:rsidP="00023F94">
      <w:pPr>
        <w:pStyle w:val="Paragraphedeliste"/>
        <w:numPr>
          <w:ilvl w:val="0"/>
          <w:numId w:val="12"/>
        </w:numPr>
        <w:rPr>
          <w:rFonts w:asciiTheme="majorHAnsi" w:hAnsiTheme="majorHAnsi"/>
          <w:bCs/>
          <w:i/>
          <w:sz w:val="24"/>
          <w:szCs w:val="24"/>
        </w:rPr>
      </w:pPr>
      <w:r w:rsidRPr="00692B88">
        <w:rPr>
          <w:rFonts w:asciiTheme="majorHAnsi" w:hAnsiTheme="majorHAnsi"/>
          <w:bCs/>
          <w:i/>
          <w:sz w:val="24"/>
          <w:szCs w:val="24"/>
        </w:rPr>
        <w:t>Anticiper les départs à la retraite</w:t>
      </w:r>
    </w:p>
    <w:p w:rsidR="00AF561E" w:rsidRDefault="00AF561E" w:rsidP="00AF561E">
      <w:pPr>
        <w:pStyle w:val="Paragraphedeliste"/>
        <w:spacing w:after="0" w:line="240" w:lineRule="auto"/>
        <w:ind w:left="284"/>
        <w:jc w:val="both"/>
        <w:rPr>
          <w:rFonts w:asciiTheme="majorHAnsi" w:hAnsiTheme="majorHAnsi"/>
          <w:i/>
          <w:sz w:val="26"/>
          <w:szCs w:val="26"/>
        </w:rPr>
      </w:pPr>
    </w:p>
    <w:p w:rsidR="00216838" w:rsidRDefault="00216838" w:rsidP="00206B2F">
      <w:pPr>
        <w:spacing w:after="0" w:line="240" w:lineRule="auto"/>
        <w:jc w:val="both"/>
        <w:rPr>
          <w:i/>
          <w:color w:val="FF0000"/>
        </w:rPr>
      </w:pPr>
    </w:p>
    <w:p w:rsidR="00BD56F7" w:rsidRDefault="00BD56F7" w:rsidP="00206B2F">
      <w:pPr>
        <w:spacing w:after="0" w:line="240" w:lineRule="auto"/>
        <w:jc w:val="both"/>
        <w:rPr>
          <w:i/>
          <w:color w:val="FF0000"/>
        </w:rPr>
      </w:pPr>
    </w:p>
    <w:p w:rsidR="00BD56F7" w:rsidRDefault="00BD56F7" w:rsidP="00206B2F">
      <w:pPr>
        <w:spacing w:after="0" w:line="240" w:lineRule="auto"/>
        <w:jc w:val="both"/>
        <w:rPr>
          <w:i/>
          <w:color w:val="FF0000"/>
        </w:rPr>
      </w:pPr>
    </w:p>
    <w:p w:rsidR="00BD56F7" w:rsidRPr="00206B2F" w:rsidRDefault="00BD56F7" w:rsidP="00206B2F">
      <w:pPr>
        <w:spacing w:after="0" w:line="240" w:lineRule="auto"/>
        <w:jc w:val="both"/>
        <w:rPr>
          <w:i/>
          <w:color w:val="92D050"/>
        </w:rPr>
      </w:pPr>
    </w:p>
    <w:p w:rsidR="00AF561E" w:rsidRPr="00670441"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Actions / Démarches / Projets :</w:t>
      </w:r>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La collectivité envisage de :</w:t>
      </w:r>
    </w:p>
    <w:p w:rsidR="006F2167" w:rsidRDefault="006F2167" w:rsidP="00AF561E">
      <w:pPr>
        <w:spacing w:after="0" w:line="240" w:lineRule="auto"/>
        <w:jc w:val="both"/>
        <w:rPr>
          <w:rFonts w:asciiTheme="majorHAnsi" w:hAnsiTheme="majorHAnsi"/>
          <w:sz w:val="24"/>
          <w:szCs w:val="24"/>
        </w:rPr>
      </w:pPr>
    </w:p>
    <w:p w:rsidR="006F2167" w:rsidRDefault="006F2167" w:rsidP="00AF561E">
      <w:pPr>
        <w:spacing w:after="0" w:line="240" w:lineRule="auto"/>
        <w:jc w:val="both"/>
        <w:rPr>
          <w:rFonts w:asciiTheme="majorHAnsi" w:hAnsiTheme="majorHAnsi"/>
          <w:i/>
          <w:color w:val="0070C0"/>
          <w:sz w:val="26"/>
          <w:szCs w:val="26"/>
          <w:u w:val="single"/>
        </w:rPr>
      </w:pPr>
    </w:p>
    <w:p w:rsidR="006F2167" w:rsidRPr="00634190" w:rsidRDefault="006F2167" w:rsidP="00AF561E">
      <w:pPr>
        <w:spacing w:after="0" w:line="240" w:lineRule="auto"/>
        <w:jc w:val="both"/>
        <w:rPr>
          <w:rFonts w:asciiTheme="majorHAnsi" w:hAnsiTheme="majorHAnsi"/>
          <w:sz w:val="10"/>
          <w:szCs w:val="10"/>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0"/>
        <w:gridCol w:w="1417"/>
        <w:gridCol w:w="1134"/>
      </w:tblGrid>
      <w:tr w:rsidR="00BD56F7" w:rsidTr="00BD56F7">
        <w:tc>
          <w:tcPr>
            <w:tcW w:w="7060" w:type="dxa"/>
          </w:tcPr>
          <w:p w:rsidR="00BD56F7" w:rsidRDefault="00BD56F7" w:rsidP="00AF561E">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1417" w:type="dxa"/>
            <w:tcBorders>
              <w:bottom w:val="single" w:sz="4" w:space="0" w:color="auto"/>
            </w:tcBorders>
          </w:tcPr>
          <w:p w:rsidR="00BD56F7" w:rsidRDefault="00BD56F7" w:rsidP="00AF561E">
            <w:pPr>
              <w:jc w:val="both"/>
              <w:rPr>
                <w:rFonts w:asciiTheme="majorHAnsi" w:hAnsiTheme="majorHAnsi"/>
                <w:b/>
                <w:bCs/>
                <w:sz w:val="24"/>
                <w:szCs w:val="24"/>
                <w:u w:val="single"/>
              </w:rPr>
            </w:pPr>
            <w:r>
              <w:rPr>
                <w:rFonts w:asciiTheme="majorHAnsi" w:hAnsiTheme="majorHAnsi"/>
                <w:b/>
                <w:bCs/>
                <w:sz w:val="24"/>
                <w:szCs w:val="24"/>
                <w:u w:val="single"/>
              </w:rPr>
              <w:t>2021</w:t>
            </w:r>
          </w:p>
        </w:tc>
        <w:tc>
          <w:tcPr>
            <w:tcW w:w="1134" w:type="dxa"/>
            <w:tcBorders>
              <w:bottom w:val="single" w:sz="4" w:space="0" w:color="auto"/>
            </w:tcBorders>
          </w:tcPr>
          <w:p w:rsidR="00BD56F7" w:rsidRDefault="00BD56F7" w:rsidP="00AF561E">
            <w:pPr>
              <w:jc w:val="both"/>
              <w:rPr>
                <w:rFonts w:asciiTheme="majorHAnsi" w:hAnsiTheme="majorHAnsi"/>
                <w:b/>
                <w:bCs/>
                <w:sz w:val="24"/>
                <w:szCs w:val="24"/>
                <w:u w:val="single"/>
              </w:rPr>
            </w:pPr>
            <w:r>
              <w:rPr>
                <w:rFonts w:asciiTheme="majorHAnsi" w:hAnsiTheme="majorHAnsi"/>
                <w:b/>
                <w:bCs/>
                <w:sz w:val="24"/>
                <w:szCs w:val="24"/>
                <w:u w:val="single"/>
              </w:rPr>
              <w:t>2022</w:t>
            </w:r>
          </w:p>
        </w:tc>
      </w:tr>
      <w:tr w:rsidR="00BD56F7" w:rsidTr="00BD56F7">
        <w:tc>
          <w:tcPr>
            <w:tcW w:w="7060" w:type="dxa"/>
          </w:tcPr>
          <w:p w:rsidR="00BD56F7" w:rsidRPr="00E86E0B" w:rsidRDefault="00BD56F7" w:rsidP="00023F94">
            <w:pPr>
              <w:pStyle w:val="Paragraphedeliste"/>
              <w:numPr>
                <w:ilvl w:val="0"/>
                <w:numId w:val="7"/>
              </w:numPr>
              <w:ind w:left="447"/>
              <w:jc w:val="both"/>
              <w:rPr>
                <w:rFonts w:asciiTheme="majorHAnsi" w:hAnsiTheme="majorHAnsi"/>
                <w:sz w:val="24"/>
                <w:szCs w:val="24"/>
              </w:rPr>
            </w:pPr>
            <w:r>
              <w:rPr>
                <w:rFonts w:asciiTheme="majorHAnsi" w:hAnsiTheme="majorHAnsi"/>
                <w:sz w:val="24"/>
                <w:szCs w:val="24"/>
              </w:rPr>
              <w:t>D’effectuer la mise à jour de son tableau des effectifs</w:t>
            </w:r>
          </w:p>
        </w:tc>
        <w:tc>
          <w:tcPr>
            <w:tcW w:w="1417" w:type="dxa"/>
            <w:tcBorders>
              <w:bottom w:val="single" w:sz="4" w:space="0" w:color="auto"/>
              <w:tl2br w:val="single" w:sz="4" w:space="0" w:color="auto"/>
              <w:tr2bl w:val="single" w:sz="4" w:space="0" w:color="auto"/>
            </w:tcBorders>
          </w:tcPr>
          <w:p w:rsidR="00BD56F7" w:rsidRDefault="00BD56F7" w:rsidP="00AF561E">
            <w:pPr>
              <w:jc w:val="both"/>
              <w:rPr>
                <w:rFonts w:asciiTheme="majorHAnsi" w:hAnsiTheme="majorHAnsi"/>
                <w:b/>
                <w:bCs/>
                <w:sz w:val="24"/>
                <w:szCs w:val="24"/>
                <w:u w:val="single"/>
              </w:rPr>
            </w:pPr>
          </w:p>
        </w:tc>
        <w:tc>
          <w:tcPr>
            <w:tcW w:w="1134" w:type="dxa"/>
            <w:tcBorders>
              <w:bottom w:val="single" w:sz="4" w:space="0" w:color="auto"/>
              <w:tl2br w:val="single" w:sz="4" w:space="0" w:color="auto"/>
              <w:tr2bl w:val="single" w:sz="4" w:space="0" w:color="auto"/>
            </w:tcBorders>
          </w:tcPr>
          <w:p w:rsidR="00BD56F7" w:rsidRDefault="00BD56F7" w:rsidP="00AF561E">
            <w:pPr>
              <w:jc w:val="both"/>
              <w:rPr>
                <w:rFonts w:asciiTheme="majorHAnsi" w:hAnsiTheme="majorHAnsi"/>
                <w:b/>
                <w:bCs/>
                <w:sz w:val="24"/>
                <w:szCs w:val="24"/>
                <w:u w:val="single"/>
              </w:rPr>
            </w:pPr>
          </w:p>
        </w:tc>
      </w:tr>
      <w:tr w:rsidR="00BD56F7" w:rsidTr="00BD56F7">
        <w:tc>
          <w:tcPr>
            <w:tcW w:w="7060" w:type="dxa"/>
          </w:tcPr>
          <w:p w:rsidR="00BD56F7" w:rsidRPr="00E86E0B" w:rsidRDefault="00BD56F7" w:rsidP="00023F94">
            <w:pPr>
              <w:pStyle w:val="Paragraphedeliste"/>
              <w:numPr>
                <w:ilvl w:val="0"/>
                <w:numId w:val="7"/>
              </w:numPr>
              <w:ind w:left="447"/>
              <w:jc w:val="both"/>
              <w:rPr>
                <w:rFonts w:asciiTheme="majorHAnsi" w:hAnsiTheme="majorHAnsi"/>
                <w:sz w:val="24"/>
                <w:szCs w:val="24"/>
              </w:rPr>
            </w:pPr>
            <w:r>
              <w:rPr>
                <w:rFonts w:asciiTheme="majorHAnsi" w:hAnsiTheme="majorHAnsi"/>
                <w:sz w:val="24"/>
                <w:szCs w:val="24"/>
              </w:rPr>
              <w:t>D’effectuer la rédaction d’un tableau de suivi des mouvements du personnel et des départs en retraite</w:t>
            </w:r>
          </w:p>
        </w:tc>
        <w:tc>
          <w:tcPr>
            <w:tcW w:w="1417" w:type="dxa"/>
            <w:tcBorders>
              <w:tl2br w:val="single" w:sz="4" w:space="0" w:color="auto"/>
              <w:tr2bl w:val="single" w:sz="4" w:space="0" w:color="auto"/>
            </w:tcBorders>
          </w:tcPr>
          <w:p w:rsidR="00BD56F7" w:rsidRDefault="00BD56F7" w:rsidP="00AF561E">
            <w:pPr>
              <w:jc w:val="both"/>
              <w:rPr>
                <w:rFonts w:asciiTheme="majorHAnsi" w:hAnsiTheme="majorHAnsi"/>
                <w:b/>
                <w:bCs/>
                <w:sz w:val="24"/>
                <w:szCs w:val="24"/>
                <w:u w:val="single"/>
              </w:rPr>
            </w:pPr>
          </w:p>
        </w:tc>
        <w:tc>
          <w:tcPr>
            <w:tcW w:w="1134" w:type="dxa"/>
            <w:tcBorders>
              <w:tl2br w:val="single" w:sz="4" w:space="0" w:color="auto"/>
              <w:tr2bl w:val="single" w:sz="4" w:space="0" w:color="auto"/>
            </w:tcBorders>
          </w:tcPr>
          <w:p w:rsidR="00BD56F7" w:rsidRDefault="00BD56F7" w:rsidP="00AF561E">
            <w:pPr>
              <w:jc w:val="both"/>
              <w:rPr>
                <w:rFonts w:asciiTheme="majorHAnsi" w:hAnsiTheme="majorHAnsi"/>
                <w:b/>
                <w:bCs/>
                <w:sz w:val="24"/>
                <w:szCs w:val="24"/>
                <w:u w:val="single"/>
              </w:rPr>
            </w:pPr>
          </w:p>
        </w:tc>
      </w:tr>
    </w:tbl>
    <w:p w:rsidR="00AF561E" w:rsidRDefault="00AF561E" w:rsidP="00AF561E">
      <w:pPr>
        <w:spacing w:after="0" w:line="240" w:lineRule="auto"/>
        <w:jc w:val="both"/>
        <w:rPr>
          <w:rFonts w:asciiTheme="majorHAnsi" w:hAnsiTheme="majorHAnsi"/>
          <w:i/>
          <w:sz w:val="24"/>
          <w:szCs w:val="24"/>
        </w:rPr>
      </w:pPr>
    </w:p>
    <w:p w:rsidR="00AF561E" w:rsidRDefault="00AF561E" w:rsidP="00AF561E">
      <w:pPr>
        <w:spacing w:after="0" w:line="240" w:lineRule="auto"/>
        <w:jc w:val="both"/>
        <w:rPr>
          <w:rFonts w:asciiTheme="majorHAnsi" w:hAnsiTheme="majorHAnsi"/>
          <w:i/>
          <w:color w:val="5B9BD5" w:themeColor="accent1"/>
          <w:sz w:val="24"/>
          <w:szCs w:val="24"/>
        </w:rPr>
      </w:pPr>
    </w:p>
    <w:p w:rsidR="00AF561E" w:rsidRPr="00485A04" w:rsidRDefault="00AF561E" w:rsidP="00AF561E">
      <w:pPr>
        <w:spacing w:after="0" w:line="240" w:lineRule="auto"/>
        <w:jc w:val="both"/>
        <w:rPr>
          <w:rFonts w:asciiTheme="majorHAnsi" w:hAnsiTheme="majorHAnsi"/>
          <w:i/>
          <w:color w:val="5B9BD5" w:themeColor="accent1"/>
          <w:sz w:val="24"/>
          <w:szCs w:val="24"/>
        </w:rPr>
      </w:pPr>
    </w:p>
    <w:p w:rsidR="00AF561E" w:rsidRPr="002A6266" w:rsidRDefault="00AF561E" w:rsidP="00D741ED">
      <w:pPr>
        <w:pStyle w:val="Sous-titre"/>
        <w:shd w:val="clear" w:color="auto" w:fill="DEEAF6" w:themeFill="accent1" w:themeFillTint="33"/>
      </w:pPr>
      <w:bookmarkStart w:id="2" w:name="_Toc54339150"/>
      <w:r w:rsidRPr="002A6266">
        <w:t xml:space="preserve">2°) </w:t>
      </w:r>
      <w:r w:rsidR="009831FC" w:rsidRPr="002A6266">
        <w:t>Gestion prévisionnelle des emplois et des compétences</w:t>
      </w:r>
      <w:bookmarkEnd w:id="2"/>
    </w:p>
    <w:p w:rsidR="00AF561E" w:rsidRPr="00693CBF" w:rsidRDefault="00AF561E" w:rsidP="00AF561E">
      <w:pPr>
        <w:spacing w:after="0" w:line="240" w:lineRule="auto"/>
        <w:jc w:val="both"/>
        <w:rPr>
          <w:rFonts w:asciiTheme="majorHAnsi" w:hAnsiTheme="majorHAnsi"/>
          <w:i/>
          <w:sz w:val="24"/>
          <w:szCs w:val="24"/>
        </w:rPr>
      </w:pPr>
    </w:p>
    <w:p w:rsidR="00AF561E" w:rsidRPr="00D741ED" w:rsidRDefault="00AF561E" w:rsidP="00D741ED">
      <w:pPr>
        <w:pStyle w:val="Paragraphedeliste"/>
        <w:numPr>
          <w:ilvl w:val="0"/>
          <w:numId w:val="9"/>
        </w:numPr>
        <w:spacing w:line="240" w:lineRule="auto"/>
        <w:ind w:left="284" w:hanging="284"/>
        <w:jc w:val="both"/>
        <w:rPr>
          <w:rFonts w:asciiTheme="majorHAnsi" w:hAnsiTheme="majorHAnsi"/>
          <w:b/>
          <w:i/>
          <w:sz w:val="26"/>
          <w:szCs w:val="26"/>
        </w:rPr>
      </w:pPr>
      <w:r w:rsidRPr="009831FC">
        <w:rPr>
          <w:rFonts w:asciiTheme="majorHAnsi" w:hAnsiTheme="majorHAnsi"/>
          <w:b/>
          <w:i/>
          <w:sz w:val="26"/>
          <w:szCs w:val="26"/>
        </w:rPr>
        <w:t xml:space="preserve">Etat des lieux </w:t>
      </w:r>
    </w:p>
    <w:p w:rsidR="002A6266" w:rsidRPr="002A6266" w:rsidRDefault="002A6266" w:rsidP="00AF561E">
      <w:pPr>
        <w:spacing w:after="0" w:line="240" w:lineRule="auto"/>
        <w:jc w:val="both"/>
        <w:rPr>
          <w:rFonts w:asciiTheme="majorHAnsi" w:hAnsiTheme="majorHAnsi"/>
          <w:color w:val="70AD47" w:themeColor="accent6"/>
          <w:sz w:val="24"/>
          <w:szCs w:val="24"/>
        </w:rPr>
      </w:pPr>
      <w:r>
        <w:rPr>
          <w:rFonts w:asciiTheme="majorHAnsi" w:hAnsiTheme="majorHAnsi"/>
          <w:sz w:val="24"/>
          <w:szCs w:val="24"/>
        </w:rPr>
        <w:t xml:space="preserve">La collectivité </w:t>
      </w:r>
      <w:r w:rsidR="00BD56F7">
        <w:rPr>
          <w:rFonts w:asciiTheme="majorHAnsi" w:hAnsiTheme="majorHAnsi"/>
          <w:sz w:val="24"/>
          <w:szCs w:val="24"/>
        </w:rPr>
        <w:t>de SEIGY</w:t>
      </w:r>
      <w:r>
        <w:rPr>
          <w:rFonts w:asciiTheme="majorHAnsi" w:hAnsiTheme="majorHAnsi"/>
          <w:sz w:val="24"/>
          <w:szCs w:val="24"/>
        </w:rPr>
        <w:t xml:space="preserve"> a mis en place un tableau de bord permettant d’anticiper les mouvements de personnels (départs à la retraite, retour congés parental/disponibilité</w:t>
      </w:r>
      <w:r w:rsidR="00301D19">
        <w:rPr>
          <w:rFonts w:asciiTheme="majorHAnsi" w:hAnsiTheme="majorHAnsi"/>
          <w:sz w:val="24"/>
          <w:szCs w:val="24"/>
        </w:rPr>
        <w:t>.</w:t>
      </w:r>
    </w:p>
    <w:p w:rsidR="003E11F9" w:rsidRDefault="003E11F9" w:rsidP="003E11F9">
      <w:pPr>
        <w:pStyle w:val="Paragraphedeliste"/>
        <w:spacing w:after="0" w:line="240" w:lineRule="auto"/>
        <w:ind w:left="284"/>
        <w:jc w:val="both"/>
        <w:rPr>
          <w:rFonts w:asciiTheme="majorHAnsi" w:hAnsiTheme="majorHAnsi"/>
          <w:sz w:val="24"/>
          <w:szCs w:val="24"/>
        </w:rPr>
      </w:pPr>
    </w:p>
    <w:p w:rsidR="009831FC" w:rsidRDefault="009831FC" w:rsidP="003E11F9">
      <w:pPr>
        <w:pStyle w:val="Paragraphedeliste"/>
        <w:spacing w:after="0" w:line="240" w:lineRule="auto"/>
        <w:ind w:left="284"/>
        <w:jc w:val="both"/>
        <w:rPr>
          <w:rFonts w:asciiTheme="majorHAnsi" w:hAnsiTheme="majorHAnsi"/>
          <w:b/>
          <w:i/>
          <w:sz w:val="26"/>
          <w:szCs w:val="26"/>
        </w:rPr>
      </w:pPr>
    </w:p>
    <w:p w:rsidR="00AF561E" w:rsidRPr="00D741ED" w:rsidRDefault="00AF561E" w:rsidP="00D741ED">
      <w:pPr>
        <w:pStyle w:val="Paragraphedeliste"/>
        <w:numPr>
          <w:ilvl w:val="0"/>
          <w:numId w:val="9"/>
        </w:numPr>
        <w:spacing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AF561E" w:rsidRPr="00301D19" w:rsidRDefault="007613C4" w:rsidP="00060649">
      <w:pPr>
        <w:spacing w:after="0" w:line="240" w:lineRule="auto"/>
        <w:jc w:val="both"/>
        <w:rPr>
          <w:rFonts w:asciiTheme="majorHAnsi" w:hAnsiTheme="majorHAnsi"/>
          <w:i/>
          <w:color w:val="000000" w:themeColor="text1"/>
          <w:sz w:val="24"/>
          <w:szCs w:val="24"/>
        </w:rPr>
      </w:pPr>
      <w:r w:rsidRPr="00301D19">
        <w:rPr>
          <w:rFonts w:asciiTheme="majorHAnsi" w:hAnsiTheme="majorHAnsi"/>
          <w:i/>
          <w:color w:val="000000" w:themeColor="text1"/>
          <w:sz w:val="24"/>
          <w:szCs w:val="24"/>
        </w:rPr>
        <w:t>Anticiper les départs en retraite, les</w:t>
      </w:r>
      <w:r w:rsidR="00301D19">
        <w:rPr>
          <w:rFonts w:asciiTheme="majorHAnsi" w:hAnsiTheme="majorHAnsi"/>
          <w:i/>
          <w:color w:val="000000" w:themeColor="text1"/>
          <w:sz w:val="24"/>
          <w:szCs w:val="24"/>
        </w:rPr>
        <w:t xml:space="preserve"> évolutions à venir.</w:t>
      </w:r>
    </w:p>
    <w:p w:rsidR="009831FC" w:rsidRPr="00060649" w:rsidRDefault="009831FC" w:rsidP="00060649">
      <w:pPr>
        <w:spacing w:after="0" w:line="240" w:lineRule="auto"/>
        <w:jc w:val="both"/>
        <w:rPr>
          <w:rFonts w:asciiTheme="majorHAnsi" w:hAnsiTheme="majorHAnsi"/>
          <w:i/>
          <w:sz w:val="26"/>
          <w:szCs w:val="26"/>
        </w:rPr>
      </w:pPr>
    </w:p>
    <w:p w:rsidR="00AF561E" w:rsidRPr="007613C4" w:rsidRDefault="00AF561E" w:rsidP="00AF561E">
      <w:pPr>
        <w:spacing w:after="0" w:line="240" w:lineRule="auto"/>
        <w:jc w:val="both"/>
        <w:rPr>
          <w:rFonts w:asciiTheme="majorHAnsi" w:hAnsiTheme="majorHAnsi"/>
          <w:i/>
          <w:color w:val="70AD47" w:themeColor="accent6"/>
          <w:sz w:val="24"/>
          <w:szCs w:val="24"/>
        </w:rPr>
      </w:pPr>
    </w:p>
    <w:p w:rsidR="009831FC" w:rsidRDefault="009831FC" w:rsidP="009831FC">
      <w:pPr>
        <w:spacing w:after="0" w:line="240" w:lineRule="auto"/>
        <w:jc w:val="both"/>
        <w:rPr>
          <w:rFonts w:asciiTheme="majorHAnsi" w:hAnsiTheme="majorHAnsi"/>
          <w:sz w:val="24"/>
          <w:szCs w:val="24"/>
        </w:rPr>
      </w:pPr>
    </w:p>
    <w:p w:rsidR="00AF561E" w:rsidRPr="002A6266" w:rsidRDefault="00AF561E" w:rsidP="001A442E">
      <w:pPr>
        <w:pStyle w:val="Sous-titre"/>
      </w:pPr>
      <w:bookmarkStart w:id="3" w:name="_Toc54339151"/>
      <w:r w:rsidRPr="002A6266">
        <w:t>3°) Organisation du temps de travail</w:t>
      </w:r>
      <w:bookmarkEnd w:id="3"/>
    </w:p>
    <w:p w:rsidR="00AF561E" w:rsidRPr="00634190" w:rsidRDefault="00AF561E" w:rsidP="00AF561E">
      <w:pPr>
        <w:spacing w:after="0" w:line="240" w:lineRule="auto"/>
        <w:jc w:val="both"/>
        <w:rPr>
          <w:rFonts w:asciiTheme="majorHAnsi" w:hAnsiTheme="majorHAnsi"/>
          <w:color w:val="5B9BD5" w:themeColor="accent1"/>
          <w:sz w:val="24"/>
          <w:szCs w:val="24"/>
        </w:rPr>
      </w:pPr>
    </w:p>
    <w:p w:rsidR="00AF561E" w:rsidRPr="00301D19" w:rsidRDefault="00AF561E" w:rsidP="00AF561E">
      <w:pPr>
        <w:spacing w:after="0" w:line="240" w:lineRule="auto"/>
        <w:jc w:val="both"/>
        <w:rPr>
          <w:rFonts w:asciiTheme="majorHAnsi" w:hAnsiTheme="majorHAnsi"/>
          <w:color w:val="000000" w:themeColor="text1"/>
          <w:sz w:val="24"/>
          <w:szCs w:val="24"/>
        </w:rPr>
      </w:pPr>
      <w:r w:rsidRPr="00301D19">
        <w:rPr>
          <w:rFonts w:asciiTheme="majorHAnsi" w:hAnsiTheme="majorHAnsi"/>
          <w:i/>
          <w:color w:val="000000" w:themeColor="text1"/>
          <w:sz w:val="24"/>
          <w:szCs w:val="24"/>
        </w:rPr>
        <w:t xml:space="preserve">Observer le temps de travail permet de repenser l’organisation </w:t>
      </w:r>
      <w:r w:rsidR="00023F94" w:rsidRPr="00301D19">
        <w:rPr>
          <w:rFonts w:asciiTheme="majorHAnsi" w:hAnsiTheme="majorHAnsi"/>
          <w:i/>
          <w:color w:val="000000" w:themeColor="text1"/>
          <w:sz w:val="24"/>
          <w:szCs w:val="24"/>
        </w:rPr>
        <w:t>d’une</w:t>
      </w:r>
      <w:r w:rsidRPr="00301D19">
        <w:rPr>
          <w:rFonts w:asciiTheme="majorHAnsi" w:hAnsiTheme="majorHAnsi"/>
          <w:i/>
          <w:color w:val="000000" w:themeColor="text1"/>
          <w:sz w:val="24"/>
          <w:szCs w:val="24"/>
        </w:rPr>
        <w:t xml:space="preserve"> collectivité ou d’un service afin de répondre à la continuité du service public. L’optimisation du temps de travail peut être </w:t>
      </w:r>
      <w:r w:rsidR="00023F94" w:rsidRPr="00301D19">
        <w:rPr>
          <w:rFonts w:asciiTheme="majorHAnsi" w:hAnsiTheme="majorHAnsi"/>
          <w:i/>
          <w:color w:val="000000" w:themeColor="text1"/>
          <w:sz w:val="24"/>
          <w:szCs w:val="24"/>
        </w:rPr>
        <w:t>un</w:t>
      </w:r>
      <w:r w:rsidRPr="00301D19">
        <w:rPr>
          <w:rFonts w:asciiTheme="majorHAnsi" w:hAnsiTheme="majorHAnsi"/>
          <w:i/>
          <w:color w:val="000000" w:themeColor="text1"/>
          <w:sz w:val="24"/>
          <w:szCs w:val="24"/>
        </w:rPr>
        <w:t xml:space="preserve"> levier pour maitriser sa masse salariale</w:t>
      </w:r>
      <w:r w:rsidRPr="00301D19">
        <w:rPr>
          <w:rFonts w:asciiTheme="majorHAnsi" w:hAnsiTheme="majorHAnsi"/>
          <w:color w:val="000000" w:themeColor="text1"/>
          <w:sz w:val="24"/>
          <w:szCs w:val="24"/>
        </w:rPr>
        <w:t>.</w:t>
      </w:r>
    </w:p>
    <w:p w:rsidR="00023F94" w:rsidRPr="00634190" w:rsidRDefault="00023F94" w:rsidP="00AF561E">
      <w:pPr>
        <w:spacing w:after="0" w:line="240" w:lineRule="auto"/>
        <w:jc w:val="both"/>
        <w:rPr>
          <w:rFonts w:asciiTheme="majorHAnsi" w:hAnsiTheme="majorHAnsi"/>
          <w:color w:val="0070C0"/>
          <w:sz w:val="24"/>
          <w:szCs w:val="24"/>
        </w:rPr>
      </w:pPr>
    </w:p>
    <w:p w:rsidR="00AF561E" w:rsidRPr="00D741ED" w:rsidRDefault="00AF561E" w:rsidP="00D741ED">
      <w:pPr>
        <w:pStyle w:val="Paragraphedeliste"/>
        <w:numPr>
          <w:ilvl w:val="0"/>
          <w:numId w:val="15"/>
        </w:numPr>
        <w:spacing w:line="240" w:lineRule="auto"/>
        <w:jc w:val="both"/>
        <w:rPr>
          <w:rFonts w:asciiTheme="majorHAnsi" w:hAnsiTheme="majorHAnsi"/>
          <w:b/>
          <w:i/>
          <w:sz w:val="26"/>
          <w:szCs w:val="26"/>
        </w:rPr>
      </w:pPr>
      <w:r w:rsidRPr="00670441">
        <w:rPr>
          <w:rFonts w:asciiTheme="majorHAnsi" w:hAnsiTheme="majorHAnsi"/>
          <w:b/>
          <w:i/>
          <w:sz w:val="26"/>
          <w:szCs w:val="26"/>
        </w:rPr>
        <w:t xml:space="preserve">Etat des lieux </w:t>
      </w:r>
    </w:p>
    <w:p w:rsidR="00AF561E" w:rsidRDefault="00301D19" w:rsidP="00AF561E">
      <w:pPr>
        <w:spacing w:after="0" w:line="240" w:lineRule="auto"/>
        <w:jc w:val="both"/>
        <w:rPr>
          <w:rFonts w:asciiTheme="majorHAnsi" w:hAnsiTheme="majorHAnsi"/>
          <w:sz w:val="24"/>
          <w:szCs w:val="24"/>
        </w:rPr>
      </w:pPr>
      <w:r>
        <w:rPr>
          <w:rFonts w:asciiTheme="majorHAnsi" w:hAnsiTheme="majorHAnsi"/>
          <w:sz w:val="24"/>
          <w:szCs w:val="24"/>
        </w:rPr>
        <w:t>Au 31/12/2019</w:t>
      </w:r>
      <w:r w:rsidR="00AF561E">
        <w:rPr>
          <w:rFonts w:asciiTheme="majorHAnsi" w:hAnsiTheme="majorHAnsi"/>
          <w:sz w:val="24"/>
          <w:szCs w:val="24"/>
        </w:rPr>
        <w:t>, la collectivité compte sur les postes permanents :</w:t>
      </w:r>
      <w:r w:rsidR="00AF561E" w:rsidRPr="00634190">
        <w:rPr>
          <w:rFonts w:asciiTheme="majorHAnsi" w:hAnsiTheme="majorHAnsi"/>
          <w:i/>
          <w:color w:val="0070C0"/>
          <w:sz w:val="24"/>
          <w:szCs w:val="24"/>
        </w:rPr>
        <w:t xml:space="preserve"> (cf. bilan social)</w:t>
      </w:r>
    </w:p>
    <w:p w:rsidR="00AF561E" w:rsidRDefault="00AF561E" w:rsidP="00AF561E">
      <w:pPr>
        <w:spacing w:after="0" w:line="240" w:lineRule="auto"/>
        <w:jc w:val="both"/>
        <w:rPr>
          <w:rFonts w:asciiTheme="majorHAnsi" w:hAnsiTheme="majorHAnsi"/>
          <w:sz w:val="24"/>
          <w:szCs w:val="24"/>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2743"/>
      </w:tblGrid>
      <w:tr w:rsidR="00AF561E" w:rsidRPr="00493681" w:rsidTr="00CE0AD8">
        <w:tc>
          <w:tcPr>
            <w:tcW w:w="3248" w:type="dxa"/>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Qualité</w:t>
            </w:r>
          </w:p>
        </w:tc>
        <w:tc>
          <w:tcPr>
            <w:tcW w:w="2743" w:type="dxa"/>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Nombre</w:t>
            </w:r>
          </w:p>
        </w:tc>
      </w:tr>
      <w:tr w:rsidR="00AF561E" w:rsidTr="00CE0AD8">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Temps complet</w:t>
            </w:r>
          </w:p>
        </w:tc>
        <w:tc>
          <w:tcPr>
            <w:tcW w:w="2743" w:type="dxa"/>
          </w:tcPr>
          <w:p w:rsidR="00AF561E" w:rsidRDefault="00AC1AFA" w:rsidP="00AF561E">
            <w:pPr>
              <w:jc w:val="both"/>
              <w:rPr>
                <w:rFonts w:asciiTheme="majorHAnsi" w:hAnsiTheme="majorHAnsi"/>
                <w:sz w:val="24"/>
                <w:szCs w:val="24"/>
              </w:rPr>
            </w:pPr>
            <w:r>
              <w:rPr>
                <w:rFonts w:asciiTheme="majorHAnsi" w:hAnsiTheme="majorHAnsi"/>
                <w:sz w:val="24"/>
                <w:szCs w:val="24"/>
              </w:rPr>
              <w:t>6</w:t>
            </w:r>
          </w:p>
        </w:tc>
      </w:tr>
      <w:tr w:rsidR="00AF561E" w:rsidTr="00CE0AD8">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Temps non complet</w:t>
            </w:r>
          </w:p>
        </w:tc>
        <w:tc>
          <w:tcPr>
            <w:tcW w:w="2743" w:type="dxa"/>
          </w:tcPr>
          <w:p w:rsidR="00AF561E" w:rsidRDefault="00AC1AFA" w:rsidP="00AF561E">
            <w:pPr>
              <w:jc w:val="both"/>
              <w:rPr>
                <w:rFonts w:asciiTheme="majorHAnsi" w:hAnsiTheme="majorHAnsi"/>
                <w:sz w:val="24"/>
                <w:szCs w:val="24"/>
              </w:rPr>
            </w:pPr>
            <w:r>
              <w:rPr>
                <w:rFonts w:asciiTheme="majorHAnsi" w:hAnsiTheme="majorHAnsi"/>
                <w:sz w:val="24"/>
                <w:szCs w:val="24"/>
              </w:rPr>
              <w:t>1</w:t>
            </w:r>
          </w:p>
        </w:tc>
      </w:tr>
    </w:tbl>
    <w:p w:rsidR="00AF561E" w:rsidRPr="0081640A" w:rsidRDefault="00AF561E" w:rsidP="00AF561E">
      <w:pPr>
        <w:spacing w:after="0" w:line="240" w:lineRule="auto"/>
        <w:jc w:val="both"/>
        <w:rPr>
          <w:rFonts w:asciiTheme="majorHAnsi" w:hAnsiTheme="majorHAnsi"/>
          <w:sz w:val="10"/>
          <w:szCs w:val="10"/>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 xml:space="preserve">Les agents sur emplois permanents représentent </w:t>
      </w:r>
      <w:r w:rsidRPr="00692B88">
        <w:rPr>
          <w:rFonts w:asciiTheme="majorHAnsi" w:hAnsiTheme="majorHAnsi"/>
          <w:sz w:val="24"/>
          <w:szCs w:val="24"/>
        </w:rPr>
        <w:t xml:space="preserve">donc  </w:t>
      </w:r>
      <w:r w:rsidR="00AC1AFA" w:rsidRPr="00692B88">
        <w:rPr>
          <w:rFonts w:asciiTheme="majorHAnsi" w:hAnsiTheme="majorHAnsi"/>
          <w:sz w:val="24"/>
          <w:szCs w:val="24"/>
        </w:rPr>
        <w:t xml:space="preserve">100% </w:t>
      </w:r>
      <w:r w:rsidRPr="00692B88">
        <w:rPr>
          <w:rFonts w:asciiTheme="majorHAnsi" w:hAnsiTheme="majorHAnsi"/>
          <w:sz w:val="24"/>
          <w:szCs w:val="24"/>
        </w:rPr>
        <w:t xml:space="preserve"> équivalents  temps plein </w:t>
      </w:r>
      <w:r>
        <w:rPr>
          <w:rFonts w:asciiTheme="majorHAnsi" w:hAnsiTheme="majorHAnsi"/>
          <w:sz w:val="24"/>
          <w:szCs w:val="24"/>
        </w:rPr>
        <w:t>(ETP)</w:t>
      </w:r>
    </w:p>
    <w:p w:rsidR="00AF561E" w:rsidRDefault="00AF561E" w:rsidP="00AF561E">
      <w:pPr>
        <w:pStyle w:val="Paragraphedeliste"/>
        <w:spacing w:after="0" w:line="240" w:lineRule="auto"/>
        <w:ind w:left="420"/>
        <w:jc w:val="center"/>
        <w:rPr>
          <w:rFonts w:asciiTheme="majorHAnsi" w:hAnsiTheme="majorHAnsi"/>
          <w:b/>
          <w:bCs/>
          <w:sz w:val="24"/>
          <w:szCs w:val="24"/>
          <w:u w:val="single"/>
        </w:rPr>
      </w:pPr>
    </w:p>
    <w:p w:rsidR="00AC1AFA" w:rsidRDefault="00AC1AFA" w:rsidP="00AF561E">
      <w:pPr>
        <w:pStyle w:val="Paragraphedeliste"/>
        <w:spacing w:after="0" w:line="240" w:lineRule="auto"/>
        <w:ind w:left="420"/>
        <w:jc w:val="center"/>
        <w:rPr>
          <w:rFonts w:asciiTheme="majorHAnsi" w:hAnsiTheme="majorHAnsi"/>
          <w:b/>
          <w:bCs/>
          <w:sz w:val="24"/>
          <w:szCs w:val="24"/>
          <w:u w:val="single"/>
        </w:rPr>
      </w:pPr>
    </w:p>
    <w:p w:rsidR="00AF561E" w:rsidRDefault="00AF561E" w:rsidP="00AF561E">
      <w:pPr>
        <w:spacing w:after="0" w:line="240" w:lineRule="auto"/>
        <w:jc w:val="both"/>
        <w:rPr>
          <w:rFonts w:asciiTheme="majorHAnsi" w:hAnsiTheme="majorHAnsi"/>
          <w:sz w:val="24"/>
          <w:szCs w:val="24"/>
        </w:rPr>
      </w:pPr>
      <w:r w:rsidRPr="00692B88">
        <w:rPr>
          <w:rFonts w:asciiTheme="majorHAnsi" w:hAnsiTheme="majorHAnsi"/>
          <w:sz w:val="24"/>
          <w:szCs w:val="24"/>
        </w:rPr>
        <w:t>Au</w:t>
      </w:r>
      <w:r w:rsidR="00AC1AFA" w:rsidRPr="00692B88">
        <w:rPr>
          <w:rFonts w:asciiTheme="majorHAnsi" w:hAnsiTheme="majorHAnsi"/>
          <w:sz w:val="24"/>
          <w:szCs w:val="24"/>
        </w:rPr>
        <w:t xml:space="preserve"> 31/12/2019</w:t>
      </w:r>
      <w:r w:rsidR="00595E19" w:rsidRPr="00692B88">
        <w:rPr>
          <w:rFonts w:asciiTheme="majorHAnsi" w:hAnsiTheme="majorHAnsi"/>
          <w:sz w:val="24"/>
          <w:szCs w:val="24"/>
        </w:rPr>
        <w:t xml:space="preserve"> </w:t>
      </w:r>
      <w:r w:rsidRPr="00692B88">
        <w:rPr>
          <w:rFonts w:asciiTheme="majorHAnsi" w:hAnsiTheme="majorHAnsi"/>
          <w:sz w:val="24"/>
          <w:szCs w:val="24"/>
        </w:rPr>
        <w:t xml:space="preserve"> </w:t>
      </w:r>
      <w:r>
        <w:rPr>
          <w:rFonts w:asciiTheme="majorHAnsi" w:hAnsiTheme="majorHAnsi"/>
          <w:sz w:val="24"/>
          <w:szCs w:val="24"/>
        </w:rPr>
        <w:t>la collectivité compte sur les postes permanents à temps complet :</w:t>
      </w:r>
      <w:r w:rsidRPr="00634190">
        <w:rPr>
          <w:rFonts w:asciiTheme="majorHAnsi" w:hAnsiTheme="majorHAnsi"/>
          <w:i/>
          <w:color w:val="0070C0"/>
          <w:sz w:val="24"/>
          <w:szCs w:val="24"/>
        </w:rPr>
        <w:t xml:space="preserve"> (cf. bilan social)</w:t>
      </w:r>
    </w:p>
    <w:p w:rsidR="00AF561E" w:rsidRDefault="00AF561E" w:rsidP="00AF561E">
      <w:pPr>
        <w:spacing w:after="0" w:line="240" w:lineRule="auto"/>
        <w:jc w:val="both"/>
        <w:rPr>
          <w:rFonts w:asciiTheme="majorHAnsi" w:hAnsiTheme="majorHAnsi"/>
          <w:sz w:val="24"/>
          <w:szCs w:val="24"/>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2743"/>
      </w:tblGrid>
      <w:tr w:rsidR="00AF561E" w:rsidRPr="00493681" w:rsidTr="00CE0AD8">
        <w:tc>
          <w:tcPr>
            <w:tcW w:w="3248" w:type="dxa"/>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Qualité</w:t>
            </w:r>
          </w:p>
        </w:tc>
        <w:tc>
          <w:tcPr>
            <w:tcW w:w="2743" w:type="dxa"/>
          </w:tcPr>
          <w:p w:rsidR="00AF561E" w:rsidRPr="00493681" w:rsidRDefault="00AF561E" w:rsidP="00AF561E">
            <w:pPr>
              <w:jc w:val="center"/>
              <w:rPr>
                <w:rFonts w:asciiTheme="majorHAnsi" w:hAnsiTheme="majorHAnsi"/>
                <w:b/>
                <w:i/>
                <w:sz w:val="24"/>
                <w:szCs w:val="24"/>
              </w:rPr>
            </w:pPr>
            <w:r w:rsidRPr="00493681">
              <w:rPr>
                <w:rFonts w:asciiTheme="majorHAnsi" w:hAnsiTheme="majorHAnsi"/>
                <w:b/>
                <w:i/>
                <w:sz w:val="24"/>
                <w:szCs w:val="24"/>
              </w:rPr>
              <w:t>Nombre</w:t>
            </w:r>
          </w:p>
        </w:tc>
      </w:tr>
      <w:tr w:rsidR="00AF561E" w:rsidTr="00CE0AD8">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Temps plein</w:t>
            </w:r>
          </w:p>
        </w:tc>
        <w:tc>
          <w:tcPr>
            <w:tcW w:w="2743" w:type="dxa"/>
          </w:tcPr>
          <w:p w:rsidR="00AF561E" w:rsidRDefault="00595E19" w:rsidP="00AF561E">
            <w:pPr>
              <w:jc w:val="both"/>
              <w:rPr>
                <w:rFonts w:asciiTheme="majorHAnsi" w:hAnsiTheme="majorHAnsi"/>
                <w:sz w:val="24"/>
                <w:szCs w:val="24"/>
              </w:rPr>
            </w:pPr>
            <w:r>
              <w:rPr>
                <w:rFonts w:asciiTheme="majorHAnsi" w:hAnsiTheme="majorHAnsi"/>
                <w:sz w:val="24"/>
                <w:szCs w:val="24"/>
              </w:rPr>
              <w:t>6</w:t>
            </w:r>
          </w:p>
        </w:tc>
      </w:tr>
      <w:tr w:rsidR="00AF561E" w:rsidTr="00CE0AD8">
        <w:tc>
          <w:tcPr>
            <w:tcW w:w="3248" w:type="dxa"/>
          </w:tcPr>
          <w:p w:rsidR="00AF561E" w:rsidRDefault="00AF561E" w:rsidP="00AF561E">
            <w:pPr>
              <w:jc w:val="center"/>
              <w:rPr>
                <w:rFonts w:asciiTheme="majorHAnsi" w:hAnsiTheme="majorHAnsi"/>
                <w:sz w:val="24"/>
                <w:szCs w:val="24"/>
              </w:rPr>
            </w:pPr>
            <w:r>
              <w:rPr>
                <w:rFonts w:asciiTheme="majorHAnsi" w:hAnsiTheme="majorHAnsi"/>
                <w:sz w:val="24"/>
                <w:szCs w:val="24"/>
              </w:rPr>
              <w:t>Temps partiel</w:t>
            </w:r>
          </w:p>
        </w:tc>
        <w:tc>
          <w:tcPr>
            <w:tcW w:w="2743" w:type="dxa"/>
          </w:tcPr>
          <w:p w:rsidR="00AF561E" w:rsidRDefault="00595E19" w:rsidP="00AF561E">
            <w:pPr>
              <w:jc w:val="both"/>
              <w:rPr>
                <w:rFonts w:asciiTheme="majorHAnsi" w:hAnsiTheme="majorHAnsi"/>
                <w:sz w:val="24"/>
                <w:szCs w:val="24"/>
              </w:rPr>
            </w:pPr>
            <w:r>
              <w:rPr>
                <w:rFonts w:asciiTheme="majorHAnsi" w:hAnsiTheme="majorHAnsi"/>
                <w:sz w:val="24"/>
                <w:szCs w:val="24"/>
              </w:rPr>
              <w:t>1</w:t>
            </w:r>
          </w:p>
        </w:tc>
      </w:tr>
    </w:tbl>
    <w:p w:rsidR="00AF561E" w:rsidRDefault="00AF561E" w:rsidP="00AF561E">
      <w:pPr>
        <w:spacing w:after="0" w:line="240" w:lineRule="auto"/>
        <w:jc w:val="both"/>
        <w:rPr>
          <w:rFonts w:asciiTheme="majorHAnsi" w:hAnsiTheme="majorHAnsi"/>
          <w:sz w:val="24"/>
          <w:szCs w:val="24"/>
        </w:rPr>
      </w:pPr>
    </w:p>
    <w:p w:rsidR="00B04719" w:rsidRDefault="00B04719" w:rsidP="00AF561E">
      <w:pPr>
        <w:spacing w:after="0" w:line="240" w:lineRule="auto"/>
        <w:jc w:val="both"/>
        <w:rPr>
          <w:rFonts w:asciiTheme="majorHAnsi" w:hAnsiTheme="majorHAnsi"/>
          <w:sz w:val="24"/>
          <w:szCs w:val="24"/>
        </w:rPr>
      </w:pPr>
    </w:p>
    <w:p w:rsidR="00AF561E" w:rsidRPr="00254315" w:rsidRDefault="007613C4" w:rsidP="00AF561E">
      <w:pPr>
        <w:spacing w:after="0" w:line="240" w:lineRule="auto"/>
        <w:jc w:val="both"/>
        <w:rPr>
          <w:rFonts w:asciiTheme="majorHAnsi" w:hAnsiTheme="majorHAnsi"/>
          <w:sz w:val="24"/>
          <w:szCs w:val="24"/>
        </w:rPr>
      </w:pPr>
      <w:r>
        <w:rPr>
          <w:rFonts w:asciiTheme="majorHAnsi" w:hAnsiTheme="majorHAnsi"/>
          <w:sz w:val="24"/>
          <w:szCs w:val="24"/>
        </w:rPr>
        <w:t xml:space="preserve">Un règlement </w:t>
      </w:r>
      <w:r w:rsidRPr="00692B88">
        <w:rPr>
          <w:rFonts w:asciiTheme="majorHAnsi" w:hAnsiTheme="majorHAnsi"/>
          <w:sz w:val="24"/>
          <w:szCs w:val="24"/>
        </w:rPr>
        <w:t xml:space="preserve">intérieur </w:t>
      </w:r>
      <w:r w:rsidR="00595E19" w:rsidRPr="00692B88">
        <w:rPr>
          <w:rFonts w:asciiTheme="majorHAnsi" w:hAnsiTheme="majorHAnsi"/>
          <w:sz w:val="24"/>
          <w:szCs w:val="24"/>
        </w:rPr>
        <w:t>sera mis en place.</w:t>
      </w:r>
    </w:p>
    <w:p w:rsidR="00AF561E" w:rsidRDefault="00AF561E" w:rsidP="00AF561E">
      <w:pPr>
        <w:spacing w:after="0" w:line="240" w:lineRule="auto"/>
        <w:jc w:val="both"/>
        <w:rPr>
          <w:rFonts w:asciiTheme="majorHAnsi" w:hAnsiTheme="majorHAnsi"/>
          <w:sz w:val="24"/>
          <w:szCs w:val="24"/>
        </w:rPr>
      </w:pPr>
    </w:p>
    <w:p w:rsidR="00B04719" w:rsidRDefault="00B04719" w:rsidP="00AF561E">
      <w:pPr>
        <w:spacing w:after="0" w:line="240" w:lineRule="auto"/>
        <w:jc w:val="both"/>
        <w:rPr>
          <w:rFonts w:asciiTheme="majorHAnsi" w:hAnsiTheme="majorHAnsi"/>
          <w:sz w:val="24"/>
          <w:szCs w:val="24"/>
        </w:rPr>
      </w:pPr>
    </w:p>
    <w:p w:rsidR="00692B88" w:rsidRDefault="00692B88" w:rsidP="00AF561E">
      <w:pPr>
        <w:spacing w:after="0" w:line="240" w:lineRule="auto"/>
        <w:jc w:val="both"/>
        <w:rPr>
          <w:rFonts w:asciiTheme="majorHAnsi" w:hAnsiTheme="majorHAnsi"/>
          <w:sz w:val="24"/>
          <w:szCs w:val="24"/>
        </w:rPr>
      </w:pPr>
    </w:p>
    <w:p w:rsidR="00692B88" w:rsidRPr="00254315" w:rsidRDefault="00692B88" w:rsidP="00AF561E">
      <w:pPr>
        <w:spacing w:after="0" w:line="240" w:lineRule="auto"/>
        <w:jc w:val="both"/>
        <w:rPr>
          <w:rFonts w:asciiTheme="majorHAnsi" w:hAnsiTheme="majorHAnsi"/>
          <w:sz w:val="24"/>
          <w:szCs w:val="24"/>
        </w:rPr>
      </w:pPr>
    </w:p>
    <w:p w:rsidR="00595E19" w:rsidRDefault="007613C4" w:rsidP="00AF561E">
      <w:pPr>
        <w:spacing w:after="0" w:line="240" w:lineRule="auto"/>
        <w:jc w:val="both"/>
        <w:rPr>
          <w:rFonts w:asciiTheme="majorHAnsi" w:hAnsiTheme="majorHAnsi"/>
          <w:sz w:val="24"/>
          <w:szCs w:val="24"/>
        </w:rPr>
      </w:pPr>
      <w:r>
        <w:rPr>
          <w:rFonts w:asciiTheme="majorHAnsi" w:hAnsiTheme="majorHAnsi"/>
          <w:sz w:val="24"/>
          <w:szCs w:val="24"/>
        </w:rPr>
        <w:t xml:space="preserve">Par ailleurs, la collectivité de </w:t>
      </w:r>
      <w:r w:rsidR="00595E19">
        <w:rPr>
          <w:rFonts w:asciiTheme="majorHAnsi" w:hAnsiTheme="majorHAnsi"/>
          <w:sz w:val="24"/>
          <w:szCs w:val="24"/>
        </w:rPr>
        <w:t>SEIGY</w:t>
      </w:r>
      <w:r>
        <w:rPr>
          <w:rFonts w:asciiTheme="majorHAnsi" w:hAnsiTheme="majorHAnsi"/>
          <w:sz w:val="24"/>
          <w:szCs w:val="24"/>
        </w:rPr>
        <w:t xml:space="preserve"> dispose de</w:t>
      </w:r>
      <w:r w:rsidR="00595E19">
        <w:rPr>
          <w:rFonts w:asciiTheme="majorHAnsi" w:hAnsiTheme="majorHAnsi"/>
          <w:sz w:val="24"/>
          <w:szCs w:val="24"/>
        </w:rPr>
        <w:t> :</w:t>
      </w:r>
    </w:p>
    <w:p w:rsidR="00595E19" w:rsidRDefault="00595E19" w:rsidP="00AF561E">
      <w:pPr>
        <w:spacing w:after="0" w:line="240" w:lineRule="auto"/>
        <w:jc w:val="both"/>
        <w:rPr>
          <w:rFonts w:asciiTheme="majorHAnsi" w:hAnsiTheme="majorHAnsi"/>
          <w:sz w:val="24"/>
          <w:szCs w:val="24"/>
        </w:rPr>
      </w:pPr>
      <w:r>
        <w:rPr>
          <w:rFonts w:asciiTheme="majorHAnsi" w:hAnsiTheme="majorHAnsi"/>
          <w:sz w:val="24"/>
          <w:szCs w:val="24"/>
        </w:rPr>
        <w:t>- d’une délibération relative</w:t>
      </w:r>
      <w:r w:rsidR="00AF561E" w:rsidRPr="00254315">
        <w:rPr>
          <w:rFonts w:asciiTheme="majorHAnsi" w:hAnsiTheme="majorHAnsi"/>
          <w:sz w:val="24"/>
          <w:szCs w:val="24"/>
        </w:rPr>
        <w:t xml:space="preserve"> au compte épargne temps</w:t>
      </w:r>
      <w:r>
        <w:rPr>
          <w:rFonts w:asciiTheme="majorHAnsi" w:hAnsiTheme="majorHAnsi"/>
          <w:sz w:val="24"/>
          <w:szCs w:val="24"/>
        </w:rPr>
        <w:t xml:space="preserve"> sera prise le 26/11/2020 suite à l’avis favorable de la CTP</w:t>
      </w:r>
    </w:p>
    <w:p w:rsidR="00595E19" w:rsidRDefault="00595E19" w:rsidP="00AF561E">
      <w:pPr>
        <w:spacing w:after="0" w:line="240" w:lineRule="auto"/>
        <w:jc w:val="both"/>
        <w:rPr>
          <w:rFonts w:asciiTheme="majorHAnsi" w:hAnsiTheme="majorHAnsi"/>
          <w:sz w:val="24"/>
          <w:szCs w:val="24"/>
        </w:rPr>
      </w:pPr>
      <w:r>
        <w:rPr>
          <w:rFonts w:asciiTheme="majorHAnsi" w:hAnsiTheme="majorHAnsi"/>
          <w:sz w:val="24"/>
          <w:szCs w:val="24"/>
        </w:rPr>
        <w:t>- délibération relative aux autorisations spéciales d’absence</w:t>
      </w:r>
      <w:r w:rsidR="00783DF0">
        <w:rPr>
          <w:rFonts w:asciiTheme="majorHAnsi" w:hAnsiTheme="majorHAnsi"/>
          <w:sz w:val="24"/>
          <w:szCs w:val="24"/>
        </w:rPr>
        <w:t xml:space="preserve"> du 23/01/2013</w:t>
      </w:r>
    </w:p>
    <w:p w:rsidR="00AF561E" w:rsidRDefault="00595E19" w:rsidP="00AF561E">
      <w:pPr>
        <w:spacing w:after="0" w:line="240" w:lineRule="auto"/>
        <w:jc w:val="both"/>
        <w:rPr>
          <w:rFonts w:asciiTheme="majorHAnsi" w:hAnsiTheme="majorHAnsi"/>
          <w:sz w:val="24"/>
          <w:szCs w:val="24"/>
        </w:rPr>
      </w:pPr>
      <w:r>
        <w:rPr>
          <w:rFonts w:asciiTheme="majorHAnsi" w:hAnsiTheme="majorHAnsi"/>
          <w:sz w:val="24"/>
          <w:szCs w:val="24"/>
        </w:rPr>
        <w:t>- d’un</w:t>
      </w:r>
      <w:r w:rsidR="00AF561E">
        <w:rPr>
          <w:rFonts w:asciiTheme="majorHAnsi" w:hAnsiTheme="majorHAnsi"/>
          <w:sz w:val="24"/>
          <w:szCs w:val="24"/>
        </w:rPr>
        <w:t xml:space="preserve"> protocole d’accord ARTT</w:t>
      </w:r>
      <w:r>
        <w:rPr>
          <w:rFonts w:asciiTheme="majorHAnsi" w:hAnsiTheme="majorHAnsi"/>
          <w:sz w:val="24"/>
          <w:szCs w:val="24"/>
        </w:rPr>
        <w:t xml:space="preserve"> du 04/12/2001</w:t>
      </w:r>
    </w:p>
    <w:p w:rsidR="007031BA" w:rsidRDefault="007031BA" w:rsidP="00AF561E">
      <w:pPr>
        <w:spacing w:after="0" w:line="240" w:lineRule="auto"/>
        <w:jc w:val="both"/>
        <w:rPr>
          <w:rFonts w:asciiTheme="majorHAnsi" w:hAnsiTheme="majorHAnsi"/>
          <w:sz w:val="24"/>
          <w:szCs w:val="24"/>
        </w:rPr>
      </w:pPr>
      <w:r>
        <w:rPr>
          <w:rFonts w:asciiTheme="majorHAnsi" w:hAnsiTheme="majorHAnsi"/>
          <w:sz w:val="24"/>
          <w:szCs w:val="24"/>
        </w:rPr>
        <w:t xml:space="preserve">- d’une délibération </w:t>
      </w:r>
      <w:r w:rsidR="00914BDF">
        <w:rPr>
          <w:rFonts w:asciiTheme="majorHAnsi" w:hAnsiTheme="majorHAnsi"/>
          <w:sz w:val="24"/>
          <w:szCs w:val="24"/>
        </w:rPr>
        <w:t>revalorisant la</w:t>
      </w:r>
      <w:r w:rsidRPr="00254315">
        <w:rPr>
          <w:rFonts w:asciiTheme="majorHAnsi" w:hAnsiTheme="majorHAnsi"/>
          <w:sz w:val="24"/>
          <w:szCs w:val="24"/>
        </w:rPr>
        <w:t xml:space="preserve"> participation à la protection sociale complémentaire </w:t>
      </w:r>
      <w:r w:rsidR="00914BDF">
        <w:rPr>
          <w:rFonts w:asciiTheme="majorHAnsi" w:hAnsiTheme="majorHAnsi"/>
          <w:sz w:val="24"/>
          <w:szCs w:val="24"/>
        </w:rPr>
        <w:t>datant du 21/01/2016.</w:t>
      </w:r>
    </w:p>
    <w:p w:rsidR="00914BDF" w:rsidRDefault="00914BDF" w:rsidP="00AF561E">
      <w:pPr>
        <w:spacing w:after="0" w:line="240" w:lineRule="auto"/>
        <w:jc w:val="both"/>
        <w:rPr>
          <w:rFonts w:asciiTheme="majorHAnsi" w:hAnsiTheme="majorHAnsi"/>
          <w:sz w:val="24"/>
          <w:szCs w:val="24"/>
        </w:rPr>
      </w:pPr>
      <w:r>
        <w:rPr>
          <w:rFonts w:asciiTheme="majorHAnsi" w:hAnsiTheme="majorHAnsi"/>
          <w:sz w:val="24"/>
          <w:szCs w:val="24"/>
        </w:rPr>
        <w:t>- d’une délibération revalorisant la participation financière à la protection sociale (maintien de salaire) datant du 21/01/2016.</w:t>
      </w:r>
    </w:p>
    <w:p w:rsidR="00595E19" w:rsidRPr="00254315" w:rsidRDefault="00595E19" w:rsidP="00AF561E">
      <w:pPr>
        <w:spacing w:after="0" w:line="240" w:lineRule="auto"/>
        <w:jc w:val="both"/>
        <w:rPr>
          <w:rFonts w:asciiTheme="majorHAnsi" w:hAnsiTheme="majorHAnsi"/>
          <w:sz w:val="24"/>
          <w:szCs w:val="24"/>
        </w:rPr>
      </w:pPr>
    </w:p>
    <w:p w:rsidR="00AF561E"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AF561E" w:rsidRDefault="00AF561E" w:rsidP="00AF561E">
      <w:pPr>
        <w:pStyle w:val="Paragraphedeliste"/>
        <w:ind w:left="0"/>
        <w:rPr>
          <w:rFonts w:asciiTheme="majorHAnsi" w:hAnsiTheme="majorHAnsi"/>
          <w:sz w:val="24"/>
          <w:szCs w:val="24"/>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 souhaite </w:t>
      </w:r>
    </w:p>
    <w:p w:rsidR="00AF561E" w:rsidRPr="00692B88" w:rsidRDefault="00AF561E" w:rsidP="00023F94">
      <w:pPr>
        <w:pStyle w:val="Paragraphedeliste"/>
        <w:numPr>
          <w:ilvl w:val="0"/>
          <w:numId w:val="12"/>
        </w:numPr>
        <w:rPr>
          <w:rFonts w:asciiTheme="majorHAnsi" w:hAnsiTheme="majorHAnsi"/>
          <w:bCs/>
          <w:i/>
          <w:sz w:val="24"/>
          <w:szCs w:val="24"/>
        </w:rPr>
      </w:pPr>
      <w:r w:rsidRPr="00692B88">
        <w:rPr>
          <w:rFonts w:asciiTheme="majorHAnsi" w:hAnsiTheme="majorHAnsi"/>
          <w:bCs/>
          <w:i/>
          <w:sz w:val="24"/>
          <w:szCs w:val="24"/>
        </w:rPr>
        <w:t xml:space="preserve">Développer davantage le télétravail </w:t>
      </w:r>
      <w:r w:rsidR="00783DF0" w:rsidRPr="00692B88">
        <w:rPr>
          <w:rFonts w:asciiTheme="majorHAnsi" w:hAnsiTheme="majorHAnsi"/>
          <w:bCs/>
          <w:i/>
          <w:sz w:val="24"/>
          <w:szCs w:val="24"/>
        </w:rPr>
        <w:t>pour s’adapter en cas de crise sanitaire, catastrophes naturelles, dégâts des eaux, travaux, etc</w:t>
      </w:r>
      <w:r w:rsidRPr="00692B88">
        <w:rPr>
          <w:rFonts w:asciiTheme="majorHAnsi" w:hAnsiTheme="majorHAnsi"/>
          <w:bCs/>
          <w:i/>
          <w:sz w:val="24"/>
          <w:szCs w:val="24"/>
        </w:rPr>
        <w:t>….</w:t>
      </w:r>
    </w:p>
    <w:p w:rsidR="00AF561E" w:rsidRPr="00634190" w:rsidRDefault="00AF561E" w:rsidP="00AF561E">
      <w:pPr>
        <w:spacing w:after="0" w:line="240" w:lineRule="auto"/>
        <w:rPr>
          <w:rFonts w:asciiTheme="majorHAnsi" w:hAnsiTheme="majorHAnsi"/>
          <w:b/>
          <w:bCs/>
          <w:sz w:val="24"/>
          <w:szCs w:val="24"/>
          <w:u w:val="single"/>
        </w:rPr>
      </w:pPr>
    </w:p>
    <w:p w:rsidR="00AF561E" w:rsidRPr="00670441"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Actions / Démarches / Projets :</w:t>
      </w:r>
    </w:p>
    <w:p w:rsidR="00AF561E" w:rsidRDefault="00AF561E" w:rsidP="00AF561E">
      <w:pPr>
        <w:spacing w:after="0" w:line="240" w:lineRule="auto"/>
        <w:jc w:val="both"/>
        <w:rPr>
          <w:rFonts w:asciiTheme="majorHAnsi" w:hAnsiTheme="majorHAnsi"/>
          <w:sz w:val="24"/>
          <w:szCs w:val="24"/>
        </w:rPr>
      </w:pPr>
    </w:p>
    <w:p w:rsidR="00AF561E" w:rsidRPr="00254315" w:rsidRDefault="00AF561E" w:rsidP="00AF561E">
      <w:pPr>
        <w:spacing w:after="0" w:line="240" w:lineRule="auto"/>
        <w:jc w:val="both"/>
        <w:rPr>
          <w:rFonts w:asciiTheme="majorHAnsi" w:hAnsiTheme="majorHAnsi"/>
          <w:sz w:val="24"/>
          <w:szCs w:val="24"/>
        </w:rPr>
      </w:pPr>
      <w:r>
        <w:rPr>
          <w:rFonts w:asciiTheme="majorHAnsi" w:hAnsiTheme="majorHAnsi"/>
          <w:sz w:val="24"/>
          <w:szCs w:val="24"/>
        </w:rPr>
        <w:t>La collectivité envisage de :</w:t>
      </w:r>
    </w:p>
    <w:p w:rsidR="00AF561E" w:rsidRPr="00AF78C0" w:rsidRDefault="00AF561E" w:rsidP="00AF561E">
      <w:pPr>
        <w:spacing w:after="0" w:line="240" w:lineRule="auto"/>
        <w:jc w:val="both"/>
        <w:rPr>
          <w:rFonts w:asciiTheme="majorHAnsi" w:hAnsiTheme="majorHAnsi"/>
          <w:color w:val="70AD47" w:themeColor="accent6"/>
          <w:sz w:val="24"/>
          <w:szCs w:val="24"/>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0"/>
        <w:gridCol w:w="1275"/>
        <w:gridCol w:w="1134"/>
      </w:tblGrid>
      <w:tr w:rsidR="00783DF0" w:rsidTr="00783DF0">
        <w:tc>
          <w:tcPr>
            <w:tcW w:w="7060" w:type="dxa"/>
          </w:tcPr>
          <w:p w:rsidR="00783DF0" w:rsidRDefault="00783DF0" w:rsidP="00AF561E">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1275" w:type="dxa"/>
          </w:tcPr>
          <w:p w:rsidR="00783DF0" w:rsidRDefault="00783DF0" w:rsidP="00AF561E">
            <w:pPr>
              <w:jc w:val="both"/>
              <w:rPr>
                <w:rFonts w:asciiTheme="majorHAnsi" w:hAnsiTheme="majorHAnsi"/>
                <w:b/>
                <w:bCs/>
                <w:sz w:val="24"/>
                <w:szCs w:val="24"/>
                <w:u w:val="single"/>
              </w:rPr>
            </w:pPr>
            <w:r>
              <w:rPr>
                <w:rFonts w:asciiTheme="majorHAnsi" w:hAnsiTheme="majorHAnsi"/>
                <w:b/>
                <w:bCs/>
                <w:sz w:val="24"/>
                <w:szCs w:val="24"/>
                <w:u w:val="single"/>
              </w:rPr>
              <w:t>2021</w:t>
            </w:r>
          </w:p>
        </w:tc>
        <w:tc>
          <w:tcPr>
            <w:tcW w:w="1134" w:type="dxa"/>
            <w:tcBorders>
              <w:bottom w:val="single" w:sz="4" w:space="0" w:color="auto"/>
            </w:tcBorders>
          </w:tcPr>
          <w:p w:rsidR="00783DF0" w:rsidRDefault="00783DF0" w:rsidP="00AF561E">
            <w:pPr>
              <w:jc w:val="both"/>
              <w:rPr>
                <w:rFonts w:asciiTheme="majorHAnsi" w:hAnsiTheme="majorHAnsi"/>
                <w:b/>
                <w:bCs/>
                <w:sz w:val="24"/>
                <w:szCs w:val="24"/>
                <w:u w:val="single"/>
              </w:rPr>
            </w:pPr>
            <w:r>
              <w:rPr>
                <w:rFonts w:asciiTheme="majorHAnsi" w:hAnsiTheme="majorHAnsi"/>
                <w:b/>
                <w:bCs/>
                <w:sz w:val="24"/>
                <w:szCs w:val="24"/>
                <w:u w:val="single"/>
              </w:rPr>
              <w:t>2022</w:t>
            </w:r>
          </w:p>
        </w:tc>
      </w:tr>
      <w:tr w:rsidR="00783DF0" w:rsidTr="00783DF0">
        <w:tc>
          <w:tcPr>
            <w:tcW w:w="7060" w:type="dxa"/>
          </w:tcPr>
          <w:p w:rsidR="00783DF0" w:rsidRPr="00E86E0B" w:rsidRDefault="00783DF0" w:rsidP="00023F94">
            <w:pPr>
              <w:pStyle w:val="Paragraphedeliste"/>
              <w:numPr>
                <w:ilvl w:val="0"/>
                <w:numId w:val="7"/>
              </w:numPr>
              <w:ind w:left="306"/>
              <w:jc w:val="both"/>
              <w:rPr>
                <w:rFonts w:asciiTheme="majorHAnsi" w:hAnsiTheme="majorHAnsi"/>
                <w:sz w:val="24"/>
                <w:szCs w:val="24"/>
              </w:rPr>
            </w:pPr>
            <w:r w:rsidRPr="00254315">
              <w:rPr>
                <w:rFonts w:asciiTheme="majorHAnsi" w:hAnsiTheme="majorHAnsi"/>
                <w:sz w:val="24"/>
                <w:szCs w:val="24"/>
              </w:rPr>
              <w:t>Rédaction d’un règlement intérieur général</w:t>
            </w:r>
            <w:r>
              <w:rPr>
                <w:rFonts w:asciiTheme="majorHAnsi" w:hAnsiTheme="majorHAnsi"/>
                <w:sz w:val="24"/>
                <w:szCs w:val="24"/>
              </w:rPr>
              <w:t xml:space="preserve"> récapitulant les règles sur la pose d</w:t>
            </w:r>
            <w:r w:rsidRPr="00254315">
              <w:rPr>
                <w:rFonts w:asciiTheme="majorHAnsi" w:hAnsiTheme="majorHAnsi"/>
                <w:sz w:val="24"/>
                <w:szCs w:val="24"/>
              </w:rPr>
              <w:t>es congés annuels, le compte épargne temps, le temps partiel, les autorisations spéciales d’absence, les astreintes et permanences, etc.</w:t>
            </w:r>
          </w:p>
        </w:tc>
        <w:tc>
          <w:tcPr>
            <w:tcW w:w="1275" w:type="dxa"/>
            <w:tcBorders>
              <w:bottom w:val="single" w:sz="4" w:space="0" w:color="auto"/>
            </w:tcBorders>
            <w:shd w:val="clear" w:color="auto" w:fill="767171" w:themeFill="background2" w:themeFillShade="80"/>
          </w:tcPr>
          <w:p w:rsidR="00783DF0" w:rsidRDefault="00783DF0" w:rsidP="00AF561E">
            <w:pPr>
              <w:jc w:val="both"/>
              <w:rPr>
                <w:rFonts w:asciiTheme="majorHAnsi" w:hAnsiTheme="majorHAnsi"/>
                <w:b/>
                <w:bCs/>
                <w:sz w:val="24"/>
                <w:szCs w:val="24"/>
                <w:u w:val="single"/>
              </w:rPr>
            </w:pPr>
          </w:p>
        </w:tc>
        <w:tc>
          <w:tcPr>
            <w:tcW w:w="1134" w:type="dxa"/>
            <w:tcBorders>
              <w:bottom w:val="single" w:sz="4" w:space="0" w:color="auto"/>
              <w:tl2br w:val="single" w:sz="4" w:space="0" w:color="auto"/>
              <w:tr2bl w:val="single" w:sz="4" w:space="0" w:color="auto"/>
            </w:tcBorders>
          </w:tcPr>
          <w:p w:rsidR="00783DF0" w:rsidRDefault="00783DF0" w:rsidP="00AF561E">
            <w:pPr>
              <w:jc w:val="both"/>
              <w:rPr>
                <w:rFonts w:asciiTheme="majorHAnsi" w:hAnsiTheme="majorHAnsi"/>
                <w:b/>
                <w:bCs/>
                <w:sz w:val="24"/>
                <w:szCs w:val="24"/>
                <w:u w:val="single"/>
              </w:rPr>
            </w:pPr>
          </w:p>
        </w:tc>
      </w:tr>
      <w:tr w:rsidR="00783DF0" w:rsidTr="00783DF0">
        <w:tc>
          <w:tcPr>
            <w:tcW w:w="7060" w:type="dxa"/>
          </w:tcPr>
          <w:p w:rsidR="00783DF0" w:rsidRPr="00254315" w:rsidRDefault="00783DF0" w:rsidP="00023F94">
            <w:pPr>
              <w:pStyle w:val="Paragraphedeliste"/>
              <w:numPr>
                <w:ilvl w:val="0"/>
                <w:numId w:val="7"/>
              </w:numPr>
              <w:ind w:left="306"/>
              <w:jc w:val="both"/>
              <w:rPr>
                <w:rFonts w:asciiTheme="majorHAnsi" w:hAnsiTheme="majorHAnsi"/>
                <w:sz w:val="24"/>
                <w:szCs w:val="24"/>
              </w:rPr>
            </w:pPr>
            <w:r>
              <w:rPr>
                <w:rFonts w:asciiTheme="majorHAnsi" w:hAnsiTheme="majorHAnsi"/>
                <w:sz w:val="24"/>
                <w:szCs w:val="24"/>
              </w:rPr>
              <w:t>Harmoniser le temps de travail de l’ensemble des agents</w:t>
            </w:r>
          </w:p>
        </w:tc>
        <w:tc>
          <w:tcPr>
            <w:tcW w:w="1275" w:type="dxa"/>
            <w:tcBorders>
              <w:bottom w:val="single" w:sz="4" w:space="0" w:color="auto"/>
              <w:tl2br w:val="single" w:sz="4" w:space="0" w:color="auto"/>
              <w:tr2bl w:val="single" w:sz="4" w:space="0" w:color="auto"/>
            </w:tcBorders>
          </w:tcPr>
          <w:p w:rsidR="00783DF0" w:rsidRDefault="00783DF0" w:rsidP="00AF561E">
            <w:pPr>
              <w:jc w:val="both"/>
              <w:rPr>
                <w:rFonts w:asciiTheme="majorHAnsi" w:hAnsiTheme="majorHAnsi"/>
                <w:b/>
                <w:bCs/>
                <w:sz w:val="24"/>
                <w:szCs w:val="24"/>
                <w:u w:val="single"/>
              </w:rPr>
            </w:pPr>
          </w:p>
        </w:tc>
        <w:tc>
          <w:tcPr>
            <w:tcW w:w="1134" w:type="dxa"/>
            <w:tcBorders>
              <w:tl2br w:val="single" w:sz="4" w:space="0" w:color="auto"/>
              <w:tr2bl w:val="single" w:sz="4" w:space="0" w:color="auto"/>
            </w:tcBorders>
          </w:tcPr>
          <w:p w:rsidR="00783DF0" w:rsidRDefault="00783DF0" w:rsidP="00AF561E">
            <w:pPr>
              <w:jc w:val="both"/>
              <w:rPr>
                <w:rFonts w:asciiTheme="majorHAnsi" w:hAnsiTheme="majorHAnsi"/>
                <w:b/>
                <w:bCs/>
                <w:sz w:val="24"/>
                <w:szCs w:val="24"/>
                <w:u w:val="single"/>
              </w:rPr>
            </w:pPr>
          </w:p>
        </w:tc>
      </w:tr>
      <w:tr w:rsidR="00783DF0" w:rsidTr="00783DF0">
        <w:tc>
          <w:tcPr>
            <w:tcW w:w="7060" w:type="dxa"/>
          </w:tcPr>
          <w:p w:rsidR="00783DF0" w:rsidRPr="00E86E0B" w:rsidRDefault="00783DF0" w:rsidP="00023F94">
            <w:pPr>
              <w:pStyle w:val="Paragraphedeliste"/>
              <w:numPr>
                <w:ilvl w:val="0"/>
                <w:numId w:val="7"/>
              </w:numPr>
              <w:ind w:left="306"/>
              <w:jc w:val="both"/>
              <w:rPr>
                <w:rFonts w:asciiTheme="majorHAnsi" w:hAnsiTheme="majorHAnsi"/>
                <w:sz w:val="24"/>
                <w:szCs w:val="24"/>
              </w:rPr>
            </w:pPr>
            <w:r w:rsidRPr="00254315">
              <w:rPr>
                <w:rFonts w:asciiTheme="majorHAnsi" w:hAnsiTheme="majorHAnsi"/>
                <w:sz w:val="24"/>
                <w:szCs w:val="24"/>
              </w:rPr>
              <w:t>Mettre en place le télétravail (délibération, organisation matérielle, etc.)</w:t>
            </w:r>
          </w:p>
        </w:tc>
        <w:tc>
          <w:tcPr>
            <w:tcW w:w="1275" w:type="dxa"/>
            <w:tcBorders>
              <w:tl2br w:val="single" w:sz="4" w:space="0" w:color="auto"/>
              <w:tr2bl w:val="single" w:sz="4" w:space="0" w:color="auto"/>
            </w:tcBorders>
          </w:tcPr>
          <w:p w:rsidR="00783DF0" w:rsidRDefault="00783DF0" w:rsidP="00AF561E">
            <w:pPr>
              <w:jc w:val="both"/>
              <w:rPr>
                <w:rFonts w:asciiTheme="majorHAnsi" w:hAnsiTheme="majorHAnsi"/>
                <w:b/>
                <w:bCs/>
                <w:sz w:val="24"/>
                <w:szCs w:val="24"/>
                <w:u w:val="single"/>
              </w:rPr>
            </w:pPr>
          </w:p>
        </w:tc>
        <w:tc>
          <w:tcPr>
            <w:tcW w:w="1134" w:type="dxa"/>
          </w:tcPr>
          <w:p w:rsidR="00783DF0" w:rsidRDefault="00783DF0" w:rsidP="00AF561E">
            <w:pPr>
              <w:jc w:val="both"/>
              <w:rPr>
                <w:rFonts w:asciiTheme="majorHAnsi" w:hAnsiTheme="majorHAnsi"/>
                <w:b/>
                <w:bCs/>
                <w:sz w:val="24"/>
                <w:szCs w:val="24"/>
                <w:u w:val="single"/>
              </w:rPr>
            </w:pPr>
          </w:p>
        </w:tc>
      </w:tr>
    </w:tbl>
    <w:p w:rsidR="00AF561E" w:rsidRPr="00254315" w:rsidRDefault="00AF561E" w:rsidP="00AF561E">
      <w:pPr>
        <w:spacing w:after="0" w:line="240" w:lineRule="auto"/>
        <w:jc w:val="both"/>
        <w:rPr>
          <w:rFonts w:asciiTheme="majorHAnsi" w:hAnsiTheme="majorHAnsi"/>
          <w:b/>
          <w:bCs/>
          <w:sz w:val="24"/>
          <w:szCs w:val="24"/>
          <w:u w:val="single"/>
        </w:rPr>
      </w:pPr>
    </w:p>
    <w:p w:rsidR="00AF561E" w:rsidRPr="002A6266" w:rsidRDefault="00AF561E" w:rsidP="00783DF0">
      <w:bookmarkStart w:id="4" w:name="_Toc54339152"/>
      <w:r w:rsidRPr="002A6266">
        <w:t>4°) Formation professionnelle</w:t>
      </w:r>
      <w:bookmarkEnd w:id="4"/>
    </w:p>
    <w:p w:rsidR="00AF561E" w:rsidRPr="00254315" w:rsidRDefault="00AF561E" w:rsidP="00AF561E">
      <w:pPr>
        <w:spacing w:after="0" w:line="240" w:lineRule="auto"/>
        <w:jc w:val="both"/>
        <w:rPr>
          <w:rFonts w:asciiTheme="majorHAnsi" w:hAnsiTheme="majorHAnsi"/>
          <w:sz w:val="24"/>
          <w:szCs w:val="24"/>
        </w:rPr>
      </w:pPr>
      <w:r w:rsidRPr="00254315">
        <w:rPr>
          <w:rFonts w:asciiTheme="majorHAnsi" w:hAnsiTheme="majorHAnsi"/>
          <w:sz w:val="24"/>
          <w:szCs w:val="24"/>
        </w:rPr>
        <w:t>Le décret n° 2008-512 du 29 mai 2008 relatif à la formation statutaire obligatoire des fonctionnaires territoriaux détermine les obligations de formation des agents de la Fonction Publique Territoriale tout au long de leur carrière. Il convient donc de déterminer les besoins de formation de vos agents en principe lors de l’entretien professionnel annuel.</w:t>
      </w:r>
    </w:p>
    <w:p w:rsidR="00AF561E" w:rsidRPr="00692B88" w:rsidRDefault="00AF561E" w:rsidP="00AF561E">
      <w:pPr>
        <w:spacing w:after="0" w:line="240" w:lineRule="auto"/>
        <w:jc w:val="both"/>
        <w:rPr>
          <w:rFonts w:asciiTheme="majorHAnsi" w:hAnsiTheme="majorHAnsi"/>
          <w:sz w:val="24"/>
          <w:szCs w:val="24"/>
        </w:rPr>
      </w:pPr>
      <w:r w:rsidRPr="00692B88">
        <w:rPr>
          <w:rFonts w:asciiTheme="majorHAnsi" w:hAnsiTheme="majorHAnsi"/>
          <w:sz w:val="24"/>
          <w:szCs w:val="24"/>
        </w:rPr>
        <w:t>Un rappel des obligations de formation des agents est joint en annexe 3.</w:t>
      </w:r>
    </w:p>
    <w:p w:rsidR="00AF561E" w:rsidRPr="00A5700D" w:rsidRDefault="00AF561E" w:rsidP="00AF561E">
      <w:pPr>
        <w:spacing w:after="0" w:line="240" w:lineRule="auto"/>
        <w:jc w:val="both"/>
        <w:rPr>
          <w:rFonts w:asciiTheme="majorHAnsi" w:hAnsiTheme="majorHAnsi"/>
          <w:sz w:val="24"/>
          <w:szCs w:val="24"/>
        </w:rPr>
      </w:pPr>
    </w:p>
    <w:p w:rsidR="00AF561E" w:rsidRPr="00670441" w:rsidRDefault="00AF561E" w:rsidP="00023F94">
      <w:pPr>
        <w:pStyle w:val="Paragraphedeliste"/>
        <w:numPr>
          <w:ilvl w:val="0"/>
          <w:numId w:val="15"/>
        </w:numPr>
        <w:spacing w:after="0" w:line="240" w:lineRule="auto"/>
        <w:jc w:val="both"/>
        <w:rPr>
          <w:rFonts w:asciiTheme="majorHAnsi" w:hAnsiTheme="majorHAnsi"/>
          <w:b/>
          <w:i/>
          <w:sz w:val="26"/>
          <w:szCs w:val="26"/>
        </w:rPr>
      </w:pPr>
      <w:r w:rsidRPr="00670441">
        <w:rPr>
          <w:rFonts w:asciiTheme="majorHAnsi" w:hAnsiTheme="majorHAnsi"/>
          <w:b/>
          <w:i/>
          <w:sz w:val="26"/>
          <w:szCs w:val="26"/>
        </w:rPr>
        <w:t xml:space="preserve">Etat des lieux </w:t>
      </w:r>
    </w:p>
    <w:p w:rsidR="00AF561E" w:rsidRDefault="00AF561E" w:rsidP="00AF561E">
      <w:pPr>
        <w:pStyle w:val="NormalWeb"/>
        <w:shd w:val="clear" w:color="auto" w:fill="FFFFFF"/>
        <w:spacing w:before="0" w:after="0"/>
        <w:jc w:val="both"/>
        <w:rPr>
          <w:rFonts w:asciiTheme="majorHAnsi" w:eastAsiaTheme="minorHAnsi" w:hAnsiTheme="majorHAnsi" w:cstheme="minorBidi"/>
          <w:lang w:eastAsia="en-US"/>
        </w:rPr>
      </w:pPr>
    </w:p>
    <w:p w:rsidR="00AF561E" w:rsidRDefault="00CB6FF1" w:rsidP="00AF561E">
      <w:pPr>
        <w:spacing w:after="0" w:line="240" w:lineRule="auto"/>
        <w:jc w:val="both"/>
        <w:rPr>
          <w:rFonts w:asciiTheme="majorHAnsi" w:hAnsiTheme="majorHAnsi"/>
          <w:sz w:val="24"/>
          <w:szCs w:val="24"/>
        </w:rPr>
      </w:pPr>
      <w:r>
        <w:rPr>
          <w:rFonts w:asciiTheme="majorHAnsi" w:hAnsiTheme="majorHAnsi"/>
          <w:sz w:val="24"/>
          <w:szCs w:val="24"/>
        </w:rPr>
        <w:t xml:space="preserve">Un suivi des formations suivies par les agents est mis en place, ainsi </w:t>
      </w:r>
    </w:p>
    <w:p w:rsidR="00AF561E" w:rsidRPr="00A5700D" w:rsidRDefault="00AF561E" w:rsidP="00AF561E">
      <w:pPr>
        <w:spacing w:after="0" w:line="240" w:lineRule="auto"/>
        <w:jc w:val="both"/>
        <w:rPr>
          <w:rFonts w:asciiTheme="majorHAnsi" w:hAnsiTheme="majorHAnsi"/>
          <w:sz w:val="2"/>
          <w:szCs w:val="2"/>
        </w:rPr>
      </w:pPr>
    </w:p>
    <w:p w:rsidR="00AF561E" w:rsidRPr="00692B88" w:rsidRDefault="00783DF0" w:rsidP="00023F94">
      <w:pPr>
        <w:pStyle w:val="Paragraphedeliste"/>
        <w:numPr>
          <w:ilvl w:val="0"/>
          <w:numId w:val="11"/>
        </w:numPr>
        <w:spacing w:after="0" w:line="240" w:lineRule="auto"/>
        <w:jc w:val="both"/>
        <w:rPr>
          <w:rFonts w:asciiTheme="majorHAnsi" w:hAnsiTheme="majorHAnsi"/>
          <w:i/>
          <w:sz w:val="24"/>
          <w:szCs w:val="24"/>
        </w:rPr>
      </w:pPr>
      <w:r w:rsidRPr="00692B88">
        <w:rPr>
          <w:rFonts w:asciiTheme="majorHAnsi" w:hAnsiTheme="majorHAnsi"/>
          <w:sz w:val="24"/>
          <w:szCs w:val="24"/>
        </w:rPr>
        <w:t xml:space="preserve">4,3 % </w:t>
      </w:r>
      <w:r w:rsidR="00AF561E" w:rsidRPr="00692B88">
        <w:rPr>
          <w:rFonts w:asciiTheme="majorHAnsi" w:hAnsiTheme="majorHAnsi"/>
          <w:sz w:val="24"/>
          <w:szCs w:val="24"/>
        </w:rPr>
        <w:t xml:space="preserve">agents ont suivi au moins une formation en </w:t>
      </w:r>
      <w:r w:rsidRPr="00692B88">
        <w:rPr>
          <w:rFonts w:asciiTheme="majorHAnsi" w:hAnsiTheme="majorHAnsi"/>
          <w:sz w:val="24"/>
          <w:szCs w:val="24"/>
        </w:rPr>
        <w:t>2019</w:t>
      </w:r>
      <w:r w:rsidR="00B37E87" w:rsidRPr="00692B88">
        <w:rPr>
          <w:rFonts w:asciiTheme="majorHAnsi" w:hAnsiTheme="majorHAnsi"/>
          <w:sz w:val="24"/>
          <w:szCs w:val="24"/>
        </w:rPr>
        <w:t>.</w:t>
      </w:r>
    </w:p>
    <w:p w:rsidR="00AF561E" w:rsidRPr="00692B88" w:rsidRDefault="00783DF0" w:rsidP="00023F94">
      <w:pPr>
        <w:pStyle w:val="Paragraphedeliste"/>
        <w:numPr>
          <w:ilvl w:val="0"/>
          <w:numId w:val="11"/>
        </w:numPr>
        <w:spacing w:after="0" w:line="240" w:lineRule="auto"/>
        <w:jc w:val="both"/>
        <w:rPr>
          <w:rFonts w:asciiTheme="majorHAnsi" w:hAnsiTheme="majorHAnsi"/>
          <w:i/>
          <w:sz w:val="24"/>
          <w:szCs w:val="24"/>
        </w:rPr>
      </w:pPr>
      <w:r w:rsidRPr="00692B88">
        <w:rPr>
          <w:rFonts w:asciiTheme="majorHAnsi" w:hAnsiTheme="majorHAnsi"/>
          <w:sz w:val="24"/>
          <w:szCs w:val="24"/>
        </w:rPr>
        <w:t>7</w:t>
      </w:r>
      <w:r w:rsidR="00AF561E" w:rsidRPr="00692B88">
        <w:rPr>
          <w:rFonts w:asciiTheme="majorHAnsi" w:hAnsiTheme="majorHAnsi"/>
          <w:sz w:val="24"/>
          <w:szCs w:val="24"/>
        </w:rPr>
        <w:t xml:space="preserve">  jours de formations ont été suivis par les agents  en </w:t>
      </w:r>
      <w:r w:rsidR="00B37E87" w:rsidRPr="00692B88">
        <w:rPr>
          <w:rFonts w:asciiTheme="majorHAnsi" w:hAnsiTheme="majorHAnsi"/>
          <w:sz w:val="24"/>
          <w:szCs w:val="24"/>
        </w:rPr>
        <w:t>2019.</w:t>
      </w:r>
    </w:p>
    <w:p w:rsidR="00AF561E" w:rsidRPr="00692B88" w:rsidRDefault="00AF561E" w:rsidP="00023F94">
      <w:pPr>
        <w:pStyle w:val="Paragraphedeliste"/>
        <w:numPr>
          <w:ilvl w:val="0"/>
          <w:numId w:val="11"/>
        </w:numPr>
        <w:spacing w:after="0" w:line="240" w:lineRule="auto"/>
        <w:jc w:val="both"/>
        <w:rPr>
          <w:rFonts w:asciiTheme="majorHAnsi" w:hAnsiTheme="majorHAnsi"/>
          <w:i/>
          <w:sz w:val="24"/>
          <w:szCs w:val="24"/>
        </w:rPr>
      </w:pPr>
      <w:r w:rsidRPr="00692B88">
        <w:rPr>
          <w:rFonts w:asciiTheme="majorHAnsi" w:hAnsiTheme="majorHAnsi"/>
          <w:sz w:val="24"/>
          <w:szCs w:val="24"/>
        </w:rPr>
        <w:t xml:space="preserve">Le budget formation des agents s’élève à </w:t>
      </w:r>
      <w:r w:rsidR="00B37E87" w:rsidRPr="00692B88">
        <w:rPr>
          <w:rFonts w:asciiTheme="majorHAnsi" w:hAnsiTheme="majorHAnsi"/>
          <w:sz w:val="24"/>
          <w:szCs w:val="24"/>
        </w:rPr>
        <w:t>4</w:t>
      </w:r>
      <w:r w:rsidR="00692B88">
        <w:rPr>
          <w:rFonts w:asciiTheme="majorHAnsi" w:hAnsiTheme="majorHAnsi"/>
          <w:sz w:val="24"/>
          <w:szCs w:val="24"/>
        </w:rPr>
        <w:t xml:space="preserve"> </w:t>
      </w:r>
      <w:r w:rsidR="00B37E87" w:rsidRPr="00692B88">
        <w:rPr>
          <w:rFonts w:asciiTheme="majorHAnsi" w:hAnsiTheme="majorHAnsi"/>
          <w:sz w:val="24"/>
          <w:szCs w:val="24"/>
        </w:rPr>
        <w:t xml:space="preserve">926,00 </w:t>
      </w:r>
      <w:r w:rsidRPr="00692B88">
        <w:rPr>
          <w:rFonts w:asciiTheme="majorHAnsi" w:hAnsiTheme="majorHAnsi"/>
          <w:sz w:val="24"/>
          <w:szCs w:val="24"/>
        </w:rPr>
        <w:t>€</w:t>
      </w:r>
      <w:r w:rsidR="00B37E87" w:rsidRPr="00692B88">
        <w:rPr>
          <w:rFonts w:asciiTheme="majorHAnsi" w:hAnsiTheme="majorHAnsi"/>
          <w:sz w:val="24"/>
          <w:szCs w:val="24"/>
        </w:rPr>
        <w:t xml:space="preserve"> en 2019.</w:t>
      </w:r>
      <w:r w:rsidRPr="00692B88">
        <w:rPr>
          <w:rFonts w:asciiTheme="majorHAnsi" w:hAnsiTheme="majorHAnsi"/>
          <w:sz w:val="24"/>
          <w:szCs w:val="24"/>
        </w:rPr>
        <w:t xml:space="preserve"> </w:t>
      </w:r>
    </w:p>
    <w:p w:rsidR="00AF561E" w:rsidRPr="00692B88" w:rsidRDefault="00AF561E" w:rsidP="00023F94">
      <w:pPr>
        <w:pStyle w:val="Paragraphedeliste"/>
        <w:numPr>
          <w:ilvl w:val="0"/>
          <w:numId w:val="11"/>
        </w:numPr>
        <w:spacing w:after="0" w:line="240" w:lineRule="auto"/>
        <w:jc w:val="both"/>
        <w:rPr>
          <w:rFonts w:asciiTheme="majorHAnsi" w:hAnsiTheme="majorHAnsi"/>
          <w:i/>
          <w:sz w:val="24"/>
          <w:szCs w:val="24"/>
        </w:rPr>
      </w:pPr>
      <w:r w:rsidRPr="00692B88">
        <w:rPr>
          <w:rFonts w:asciiTheme="majorHAnsi" w:hAnsiTheme="majorHAnsi"/>
          <w:sz w:val="24"/>
          <w:szCs w:val="24"/>
        </w:rPr>
        <w:t>Le nombre moyen de jour de formation</w:t>
      </w:r>
      <w:r w:rsidR="00CB6FF1" w:rsidRPr="00692B88">
        <w:rPr>
          <w:rFonts w:asciiTheme="majorHAnsi" w:hAnsiTheme="majorHAnsi"/>
          <w:sz w:val="24"/>
          <w:szCs w:val="24"/>
        </w:rPr>
        <w:t xml:space="preserve"> par agent sur emploi permanent </w:t>
      </w:r>
      <w:r w:rsidRPr="00692B88">
        <w:rPr>
          <w:rFonts w:asciiTheme="majorHAnsi" w:hAnsiTheme="majorHAnsi"/>
          <w:sz w:val="24"/>
          <w:szCs w:val="24"/>
        </w:rPr>
        <w:t xml:space="preserve">est </w:t>
      </w:r>
      <w:r w:rsidR="00CB6FF1" w:rsidRPr="00692B88">
        <w:rPr>
          <w:rFonts w:asciiTheme="majorHAnsi" w:hAnsiTheme="majorHAnsi"/>
          <w:sz w:val="24"/>
          <w:szCs w:val="24"/>
        </w:rPr>
        <w:t>de</w:t>
      </w:r>
      <w:r w:rsidR="00B37E87" w:rsidRPr="00692B88">
        <w:rPr>
          <w:rFonts w:asciiTheme="majorHAnsi" w:hAnsiTheme="majorHAnsi"/>
          <w:sz w:val="24"/>
          <w:szCs w:val="24"/>
        </w:rPr>
        <w:t xml:space="preserve"> 1 jour par agent</w:t>
      </w:r>
      <w:r w:rsidR="009C34E6" w:rsidRPr="00692B88">
        <w:rPr>
          <w:rFonts w:asciiTheme="majorHAnsi" w:hAnsiTheme="majorHAnsi"/>
          <w:sz w:val="24"/>
          <w:szCs w:val="24"/>
        </w:rPr>
        <w:t xml:space="preserve"> (</w:t>
      </w:r>
      <w:r w:rsidR="00CB6FF1" w:rsidRPr="00692B88">
        <w:rPr>
          <w:rFonts w:asciiTheme="majorHAnsi" w:hAnsiTheme="majorHAnsi"/>
          <w:sz w:val="24"/>
          <w:szCs w:val="24"/>
        </w:rPr>
        <w:t xml:space="preserve">précisez) </w:t>
      </w:r>
    </w:p>
    <w:p w:rsidR="00AF561E" w:rsidRDefault="00AF561E" w:rsidP="00AF561E">
      <w:pPr>
        <w:pStyle w:val="NormalWeb"/>
        <w:shd w:val="clear" w:color="auto" w:fill="FFFFFF"/>
        <w:spacing w:before="0" w:after="0"/>
        <w:jc w:val="both"/>
        <w:rPr>
          <w:rFonts w:asciiTheme="majorHAnsi" w:eastAsiaTheme="minorHAnsi" w:hAnsiTheme="majorHAnsi" w:cstheme="minorBidi"/>
          <w:lang w:eastAsia="en-US"/>
        </w:rPr>
      </w:pPr>
    </w:p>
    <w:p w:rsidR="00AF561E" w:rsidRPr="00CB6FF1" w:rsidRDefault="00CB6FF1" w:rsidP="00B37E87">
      <w:pPr>
        <w:spacing w:after="0" w:line="240" w:lineRule="auto"/>
        <w:jc w:val="both"/>
        <w:rPr>
          <w:rFonts w:asciiTheme="majorHAnsi" w:hAnsiTheme="majorHAnsi"/>
          <w:color w:val="70AD47" w:themeColor="accent6"/>
          <w:sz w:val="24"/>
          <w:szCs w:val="24"/>
        </w:rPr>
      </w:pPr>
      <w:r>
        <w:rPr>
          <w:rFonts w:asciiTheme="majorHAnsi" w:hAnsiTheme="majorHAnsi"/>
          <w:sz w:val="24"/>
          <w:szCs w:val="24"/>
        </w:rPr>
        <w:t xml:space="preserve">Un plan de formation est </w:t>
      </w:r>
      <w:r w:rsidR="00B37E87">
        <w:rPr>
          <w:rFonts w:asciiTheme="majorHAnsi" w:hAnsiTheme="majorHAnsi"/>
          <w:sz w:val="24"/>
          <w:szCs w:val="24"/>
        </w:rPr>
        <w:t>in</w:t>
      </w:r>
      <w:r>
        <w:rPr>
          <w:rFonts w:asciiTheme="majorHAnsi" w:hAnsiTheme="majorHAnsi"/>
          <w:sz w:val="24"/>
          <w:szCs w:val="24"/>
        </w:rPr>
        <w:t>existant</w:t>
      </w:r>
      <w:r w:rsidR="00B37E87">
        <w:rPr>
          <w:rFonts w:asciiTheme="majorHAnsi" w:hAnsiTheme="majorHAnsi"/>
          <w:sz w:val="24"/>
          <w:szCs w:val="24"/>
        </w:rPr>
        <w:t xml:space="preserve"> à ce jour.</w:t>
      </w:r>
      <w:r>
        <w:rPr>
          <w:rFonts w:asciiTheme="majorHAnsi" w:hAnsiTheme="majorHAnsi"/>
          <w:sz w:val="24"/>
          <w:szCs w:val="24"/>
        </w:rPr>
        <w:t xml:space="preserve"> </w:t>
      </w:r>
    </w:p>
    <w:p w:rsidR="00AF561E" w:rsidRDefault="00AF561E" w:rsidP="00AF561E">
      <w:pPr>
        <w:pStyle w:val="NormalWeb"/>
        <w:shd w:val="clear" w:color="auto" w:fill="FFFFFF"/>
        <w:spacing w:before="0" w:after="0"/>
        <w:jc w:val="both"/>
        <w:rPr>
          <w:rFonts w:asciiTheme="majorHAnsi" w:eastAsiaTheme="minorHAnsi" w:hAnsiTheme="majorHAnsi" w:cstheme="minorBidi"/>
          <w:i/>
          <w:color w:val="0070C0"/>
          <w:lang w:eastAsia="en-US"/>
        </w:rPr>
      </w:pPr>
    </w:p>
    <w:p w:rsidR="00CB6FF1" w:rsidRDefault="00CB6FF1" w:rsidP="00AF561E">
      <w:pPr>
        <w:pStyle w:val="NormalWeb"/>
        <w:shd w:val="clear" w:color="auto" w:fill="FFFFFF"/>
        <w:spacing w:before="0" w:after="0"/>
        <w:jc w:val="both"/>
        <w:rPr>
          <w:rFonts w:asciiTheme="majorHAnsi" w:eastAsiaTheme="minorHAnsi" w:hAnsiTheme="majorHAnsi" w:cstheme="minorBidi"/>
          <w:lang w:eastAsia="en-US"/>
        </w:rPr>
      </w:pPr>
    </w:p>
    <w:p w:rsidR="00AF561E"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AF561E" w:rsidRPr="00254315" w:rsidRDefault="00AF561E" w:rsidP="00AF561E">
      <w:pPr>
        <w:spacing w:after="0" w:line="240" w:lineRule="auto"/>
        <w:jc w:val="both"/>
        <w:rPr>
          <w:rFonts w:asciiTheme="majorHAnsi" w:hAnsiTheme="majorHAnsi"/>
          <w:sz w:val="24"/>
          <w:szCs w:val="24"/>
        </w:rPr>
      </w:pPr>
    </w:p>
    <w:p w:rsidR="00AF561E" w:rsidRPr="007C57AE" w:rsidRDefault="00AF561E" w:rsidP="00B37E87">
      <w:pPr>
        <w:pStyle w:val="Paragraphedeliste"/>
        <w:ind w:left="0"/>
        <w:rPr>
          <w:rFonts w:asciiTheme="majorHAnsi" w:hAnsiTheme="majorHAnsi"/>
          <w:i/>
          <w:color w:val="70AD47" w:themeColor="accent6"/>
          <w:sz w:val="26"/>
          <w:szCs w:val="26"/>
          <w:u w:val="single"/>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 souhaite </w:t>
      </w:r>
    </w:p>
    <w:p w:rsidR="00AF561E" w:rsidRPr="00692B88" w:rsidRDefault="00AF561E" w:rsidP="00AF561E">
      <w:pPr>
        <w:pStyle w:val="NormalWeb"/>
        <w:shd w:val="clear" w:color="auto" w:fill="FFFFFF"/>
        <w:spacing w:before="0" w:after="0"/>
        <w:ind w:left="426"/>
        <w:jc w:val="both"/>
        <w:rPr>
          <w:rFonts w:asciiTheme="majorHAnsi" w:hAnsiTheme="majorHAnsi"/>
        </w:rPr>
      </w:pPr>
      <w:r w:rsidRPr="00692B88">
        <w:rPr>
          <w:rFonts w:asciiTheme="majorHAnsi" w:hAnsiTheme="majorHAnsi"/>
        </w:rPr>
        <w:sym w:font="Wingdings" w:char="F06F"/>
      </w:r>
      <w:r w:rsidRPr="00692B88">
        <w:rPr>
          <w:rFonts w:asciiTheme="majorHAnsi" w:hAnsiTheme="majorHAnsi"/>
        </w:rPr>
        <w:t xml:space="preserve"> Améliorer les conditions de travail des agents (bien être sécurité….)</w:t>
      </w:r>
    </w:p>
    <w:p w:rsidR="00B37E87" w:rsidRPr="00692B88" w:rsidRDefault="00AF561E" w:rsidP="00AF561E">
      <w:pPr>
        <w:pStyle w:val="NormalWeb"/>
        <w:shd w:val="clear" w:color="auto" w:fill="FFFFFF"/>
        <w:spacing w:before="0" w:after="0"/>
        <w:ind w:left="426"/>
        <w:jc w:val="both"/>
        <w:rPr>
          <w:rFonts w:asciiTheme="majorHAnsi" w:eastAsiaTheme="minorHAnsi" w:hAnsiTheme="majorHAnsi" w:cstheme="minorBidi"/>
          <w:lang w:eastAsia="en-US"/>
        </w:rPr>
      </w:pPr>
      <w:r w:rsidRPr="00692B88">
        <w:rPr>
          <w:rFonts w:asciiTheme="majorHAnsi" w:hAnsiTheme="majorHAnsi"/>
        </w:rPr>
        <w:sym w:font="Wingdings" w:char="F06F"/>
      </w:r>
      <w:r w:rsidRPr="00692B88">
        <w:rPr>
          <w:rFonts w:asciiTheme="majorHAnsi" w:eastAsiaTheme="minorHAnsi" w:hAnsiTheme="majorHAnsi" w:cstheme="minorBidi"/>
          <w:lang w:eastAsia="en-US"/>
        </w:rPr>
        <w:t xml:space="preserve"> Mo</w:t>
      </w:r>
      <w:r w:rsidR="00B37E87" w:rsidRPr="00692B88">
        <w:rPr>
          <w:rFonts w:asciiTheme="majorHAnsi" w:eastAsiaTheme="minorHAnsi" w:hAnsiTheme="majorHAnsi" w:cstheme="minorBidi"/>
          <w:lang w:eastAsia="en-US"/>
        </w:rPr>
        <w:t>nter les agents en compétences</w:t>
      </w:r>
    </w:p>
    <w:p w:rsidR="00B37E87" w:rsidRPr="00692B88" w:rsidRDefault="00AF561E" w:rsidP="00AF561E">
      <w:pPr>
        <w:pStyle w:val="NormalWeb"/>
        <w:shd w:val="clear" w:color="auto" w:fill="FFFFFF"/>
        <w:spacing w:before="0" w:after="0"/>
        <w:ind w:left="426"/>
        <w:jc w:val="both"/>
        <w:rPr>
          <w:rFonts w:asciiTheme="majorHAnsi" w:eastAsiaTheme="minorHAnsi" w:hAnsiTheme="majorHAnsi" w:cstheme="minorBidi"/>
          <w:lang w:eastAsia="en-US"/>
        </w:rPr>
      </w:pPr>
      <w:r w:rsidRPr="00692B88">
        <w:rPr>
          <w:rFonts w:asciiTheme="majorHAnsi" w:hAnsiTheme="majorHAnsi"/>
        </w:rPr>
        <w:sym w:font="Wingdings" w:char="F06F"/>
      </w:r>
      <w:r w:rsidRPr="00692B88">
        <w:rPr>
          <w:rFonts w:asciiTheme="majorHAnsi" w:hAnsiTheme="majorHAnsi"/>
        </w:rPr>
        <w:t xml:space="preserve"> </w:t>
      </w:r>
      <w:r w:rsidRPr="00692B88">
        <w:rPr>
          <w:rFonts w:asciiTheme="majorHAnsi" w:eastAsiaTheme="minorHAnsi" w:hAnsiTheme="majorHAnsi" w:cstheme="minorBidi"/>
          <w:lang w:eastAsia="en-US"/>
        </w:rPr>
        <w:t xml:space="preserve">Accompagner les agents dans le cadre d’une future promotion </w:t>
      </w:r>
    </w:p>
    <w:p w:rsidR="00AF561E" w:rsidRPr="00692B88" w:rsidRDefault="00AF561E" w:rsidP="00EC296D">
      <w:pPr>
        <w:pStyle w:val="NormalWeb"/>
        <w:shd w:val="clear" w:color="auto" w:fill="FFFFFF"/>
        <w:spacing w:before="0" w:after="0"/>
        <w:ind w:left="426"/>
        <w:jc w:val="both"/>
        <w:rPr>
          <w:rFonts w:asciiTheme="majorHAnsi" w:hAnsiTheme="majorHAnsi"/>
        </w:rPr>
      </w:pPr>
      <w:r w:rsidRPr="00692B88">
        <w:rPr>
          <w:rFonts w:asciiTheme="majorHAnsi" w:hAnsiTheme="majorHAnsi"/>
        </w:rPr>
        <w:sym w:font="Wingdings" w:char="F06F"/>
      </w:r>
      <w:r w:rsidRPr="00692B88">
        <w:rPr>
          <w:rFonts w:asciiTheme="majorHAnsi" w:hAnsiTheme="majorHAnsi"/>
        </w:rPr>
        <w:t xml:space="preserve"> </w:t>
      </w:r>
      <w:r w:rsidR="00692B88" w:rsidRPr="00692B88">
        <w:rPr>
          <w:rFonts w:asciiTheme="majorHAnsi" w:hAnsiTheme="majorHAnsi"/>
        </w:rPr>
        <w:t>Adapter</w:t>
      </w:r>
      <w:r w:rsidR="00EC296D" w:rsidRPr="00692B88">
        <w:rPr>
          <w:rFonts w:asciiTheme="majorHAnsi" w:hAnsiTheme="majorHAnsi"/>
        </w:rPr>
        <w:t xml:space="preserve"> les formations à l’évolution  des missions des agents (actualités, nouvelles technologies)</w:t>
      </w:r>
    </w:p>
    <w:p w:rsidR="00CE0AD8" w:rsidRDefault="00CE0AD8">
      <w:pPr>
        <w:rPr>
          <w:rFonts w:asciiTheme="majorHAnsi" w:hAnsiTheme="majorHAnsi"/>
          <w:color w:val="5B9BD5" w:themeColor="accent1"/>
          <w:sz w:val="24"/>
          <w:szCs w:val="24"/>
        </w:rPr>
      </w:pPr>
    </w:p>
    <w:p w:rsidR="00AF561E" w:rsidRPr="00670441"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Actions / Démarches / Projets</w:t>
      </w:r>
      <w:r>
        <w:rPr>
          <w:rFonts w:asciiTheme="majorHAnsi" w:hAnsiTheme="majorHAnsi"/>
          <w:b/>
          <w:i/>
          <w:sz w:val="26"/>
          <w:szCs w:val="26"/>
        </w:rPr>
        <w:t xml:space="preserve"> </w:t>
      </w:r>
      <w:r w:rsidRPr="00E86E0B">
        <w:rPr>
          <w:rFonts w:asciiTheme="majorHAnsi" w:hAnsiTheme="majorHAnsi"/>
          <w:i/>
          <w:iCs/>
          <w:sz w:val="24"/>
          <w:szCs w:val="24"/>
        </w:rPr>
        <w:t>(</w:t>
      </w:r>
      <w:r>
        <w:rPr>
          <w:rFonts w:asciiTheme="majorHAnsi" w:hAnsiTheme="majorHAnsi"/>
          <w:i/>
          <w:iCs/>
          <w:sz w:val="24"/>
          <w:szCs w:val="24"/>
        </w:rPr>
        <w:t>cochez</w:t>
      </w:r>
      <w:r w:rsidRPr="00E86E0B">
        <w:rPr>
          <w:rFonts w:asciiTheme="majorHAnsi" w:hAnsiTheme="majorHAnsi"/>
          <w:i/>
          <w:iCs/>
          <w:sz w:val="24"/>
          <w:szCs w:val="24"/>
        </w:rPr>
        <w:t xml:space="preserve"> sous quel délai vous vous engagez à les mettre en place) :</w:t>
      </w:r>
    </w:p>
    <w:p w:rsidR="00AF561E" w:rsidRDefault="00AF561E" w:rsidP="00AF561E">
      <w:pPr>
        <w:spacing w:after="0" w:line="240" w:lineRule="auto"/>
        <w:jc w:val="both"/>
        <w:rPr>
          <w:rFonts w:asciiTheme="majorHAnsi" w:hAnsiTheme="majorHAnsi"/>
          <w:sz w:val="24"/>
          <w:szCs w:val="24"/>
        </w:rPr>
      </w:pPr>
    </w:p>
    <w:p w:rsidR="00AF561E" w:rsidRPr="00254315" w:rsidRDefault="00AF561E" w:rsidP="00AF561E">
      <w:pPr>
        <w:spacing w:after="0" w:line="240" w:lineRule="auto"/>
        <w:jc w:val="both"/>
        <w:rPr>
          <w:rFonts w:asciiTheme="majorHAnsi" w:hAnsiTheme="majorHAnsi"/>
          <w:sz w:val="24"/>
          <w:szCs w:val="24"/>
        </w:rPr>
      </w:pPr>
      <w:r>
        <w:rPr>
          <w:rFonts w:asciiTheme="majorHAnsi" w:hAnsiTheme="majorHAnsi"/>
          <w:sz w:val="24"/>
          <w:szCs w:val="24"/>
        </w:rPr>
        <w:t>La collectivité envisage de :</w:t>
      </w:r>
    </w:p>
    <w:p w:rsidR="00AF561E" w:rsidRPr="007C57AE" w:rsidRDefault="00AF561E" w:rsidP="00AF561E">
      <w:pPr>
        <w:spacing w:after="0" w:line="240" w:lineRule="auto"/>
        <w:jc w:val="both"/>
        <w:rPr>
          <w:rFonts w:asciiTheme="majorHAnsi" w:hAnsiTheme="majorHAnsi"/>
          <w:color w:val="70AD47" w:themeColor="accent6"/>
          <w:sz w:val="24"/>
          <w:szCs w:val="24"/>
        </w:rPr>
      </w:pPr>
    </w:p>
    <w:tbl>
      <w:tblPr>
        <w:tblW w:w="9611" w:type="dxa"/>
        <w:tblInd w:w="-147" w:type="dxa"/>
        <w:tblLayout w:type="fixed"/>
        <w:tblLook w:val="04A0" w:firstRow="1" w:lastRow="0" w:firstColumn="1" w:lastColumn="0" w:noHBand="0" w:noVBand="1"/>
      </w:tblPr>
      <w:tblGrid>
        <w:gridCol w:w="6918"/>
        <w:gridCol w:w="1275"/>
        <w:gridCol w:w="1418"/>
      </w:tblGrid>
      <w:tr w:rsidR="00B76F0B" w:rsidTr="00EC296D">
        <w:tc>
          <w:tcPr>
            <w:tcW w:w="6918" w:type="dxa"/>
            <w:tcBorders>
              <w:top w:val="single" w:sz="4" w:space="0" w:color="auto"/>
              <w:left w:val="single" w:sz="4" w:space="0" w:color="auto"/>
              <w:bottom w:val="single" w:sz="4" w:space="0" w:color="auto"/>
              <w:right w:val="single" w:sz="4" w:space="0" w:color="auto"/>
            </w:tcBorders>
          </w:tcPr>
          <w:p w:rsidR="00B76F0B" w:rsidRDefault="00B76F0B" w:rsidP="00AF561E">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1275" w:type="dxa"/>
            <w:tcBorders>
              <w:top w:val="single" w:sz="4" w:space="0" w:color="auto"/>
              <w:left w:val="single" w:sz="4" w:space="0" w:color="auto"/>
              <w:bottom w:val="single" w:sz="4" w:space="0" w:color="auto"/>
              <w:right w:val="single" w:sz="4" w:space="0" w:color="auto"/>
            </w:tcBorders>
          </w:tcPr>
          <w:p w:rsidR="00B76F0B" w:rsidRDefault="00B76F0B" w:rsidP="00AF561E">
            <w:pPr>
              <w:jc w:val="both"/>
              <w:rPr>
                <w:rFonts w:asciiTheme="majorHAnsi" w:hAnsiTheme="majorHAnsi"/>
                <w:b/>
                <w:bCs/>
                <w:sz w:val="24"/>
                <w:szCs w:val="24"/>
                <w:u w:val="single"/>
              </w:rPr>
            </w:pPr>
            <w:r>
              <w:rPr>
                <w:rFonts w:asciiTheme="majorHAnsi" w:hAnsiTheme="majorHAnsi"/>
                <w:b/>
                <w:bCs/>
                <w:sz w:val="24"/>
                <w:szCs w:val="24"/>
                <w:u w:val="single"/>
              </w:rPr>
              <w:t>2021</w:t>
            </w:r>
          </w:p>
        </w:tc>
        <w:tc>
          <w:tcPr>
            <w:tcW w:w="1418" w:type="dxa"/>
            <w:tcBorders>
              <w:top w:val="single" w:sz="4" w:space="0" w:color="auto"/>
              <w:left w:val="single" w:sz="4" w:space="0" w:color="auto"/>
              <w:bottom w:val="single" w:sz="4" w:space="0" w:color="auto"/>
              <w:right w:val="single" w:sz="4" w:space="0" w:color="auto"/>
            </w:tcBorders>
          </w:tcPr>
          <w:p w:rsidR="00B76F0B" w:rsidRDefault="00B76F0B" w:rsidP="00AF561E">
            <w:pPr>
              <w:jc w:val="both"/>
              <w:rPr>
                <w:rFonts w:asciiTheme="majorHAnsi" w:hAnsiTheme="majorHAnsi"/>
                <w:b/>
                <w:bCs/>
                <w:sz w:val="24"/>
                <w:szCs w:val="24"/>
                <w:u w:val="single"/>
              </w:rPr>
            </w:pPr>
            <w:r>
              <w:rPr>
                <w:rFonts w:asciiTheme="majorHAnsi" w:hAnsiTheme="majorHAnsi"/>
                <w:b/>
                <w:bCs/>
                <w:sz w:val="24"/>
                <w:szCs w:val="24"/>
                <w:u w:val="single"/>
              </w:rPr>
              <w:t>2022</w:t>
            </w:r>
          </w:p>
        </w:tc>
      </w:tr>
      <w:tr w:rsidR="00B76F0B" w:rsidTr="00EC296D">
        <w:tc>
          <w:tcPr>
            <w:tcW w:w="6918" w:type="dxa"/>
            <w:tcBorders>
              <w:top w:val="single" w:sz="4" w:space="0" w:color="auto"/>
              <w:left w:val="single" w:sz="4" w:space="0" w:color="auto"/>
              <w:bottom w:val="single" w:sz="4" w:space="0" w:color="auto"/>
              <w:right w:val="single" w:sz="4" w:space="0" w:color="auto"/>
            </w:tcBorders>
          </w:tcPr>
          <w:p w:rsidR="00B76F0B" w:rsidRPr="00144663" w:rsidRDefault="00B76F0B" w:rsidP="00023F94">
            <w:pPr>
              <w:pStyle w:val="Paragraphedeliste"/>
              <w:numPr>
                <w:ilvl w:val="0"/>
                <w:numId w:val="7"/>
              </w:numPr>
              <w:shd w:val="clear" w:color="auto" w:fill="FFFFFF"/>
              <w:jc w:val="both"/>
              <w:rPr>
                <w:rFonts w:asciiTheme="majorHAnsi" w:hAnsiTheme="majorHAnsi"/>
                <w:sz w:val="24"/>
                <w:szCs w:val="24"/>
              </w:rPr>
            </w:pPr>
            <w:r w:rsidRPr="00254315">
              <w:rPr>
                <w:rFonts w:asciiTheme="majorHAnsi" w:hAnsiTheme="majorHAnsi"/>
                <w:sz w:val="24"/>
                <w:szCs w:val="24"/>
              </w:rPr>
              <w:t>Elaborer un plan de formation pour respecter les obligations règlementaires</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B76F0B" w:rsidRDefault="00B76F0B" w:rsidP="00AF561E">
            <w:pPr>
              <w:jc w:val="both"/>
              <w:rPr>
                <w:rFonts w:asciiTheme="majorHAnsi" w:hAnsiTheme="majorHAnsi"/>
                <w:b/>
                <w:bCs/>
                <w:sz w:val="24"/>
                <w:szCs w:val="24"/>
                <w:u w:val="single"/>
              </w:rPr>
            </w:pPr>
          </w:p>
        </w:tc>
        <w:tc>
          <w:tcPr>
            <w:tcW w:w="1418" w:type="dxa"/>
            <w:tcBorders>
              <w:top w:val="single" w:sz="4" w:space="0" w:color="auto"/>
              <w:left w:val="single" w:sz="4" w:space="0" w:color="auto"/>
              <w:bottom w:val="single" w:sz="4" w:space="0" w:color="auto"/>
              <w:right w:val="single" w:sz="4" w:space="0" w:color="auto"/>
            </w:tcBorders>
          </w:tcPr>
          <w:p w:rsidR="00B76F0B" w:rsidRDefault="00B76F0B" w:rsidP="00AF561E">
            <w:pPr>
              <w:jc w:val="both"/>
              <w:rPr>
                <w:rFonts w:asciiTheme="majorHAnsi" w:hAnsiTheme="majorHAnsi"/>
                <w:b/>
                <w:bCs/>
                <w:sz w:val="24"/>
                <w:szCs w:val="24"/>
                <w:u w:val="single"/>
              </w:rPr>
            </w:pPr>
          </w:p>
        </w:tc>
      </w:tr>
      <w:tr w:rsidR="00B76F0B" w:rsidTr="00EC296D">
        <w:tc>
          <w:tcPr>
            <w:tcW w:w="6918" w:type="dxa"/>
            <w:tcBorders>
              <w:top w:val="single" w:sz="4" w:space="0" w:color="auto"/>
              <w:left w:val="single" w:sz="4" w:space="0" w:color="auto"/>
              <w:bottom w:val="single" w:sz="4" w:space="0" w:color="auto"/>
              <w:right w:val="single" w:sz="4" w:space="0" w:color="auto"/>
            </w:tcBorders>
          </w:tcPr>
          <w:p w:rsidR="00B76F0B" w:rsidRPr="00254315" w:rsidRDefault="00B76F0B" w:rsidP="00023F94">
            <w:pPr>
              <w:pStyle w:val="Paragraphedeliste"/>
              <w:numPr>
                <w:ilvl w:val="0"/>
                <w:numId w:val="7"/>
              </w:numPr>
              <w:shd w:val="clear" w:color="auto" w:fill="FFFFFF"/>
              <w:jc w:val="both"/>
              <w:rPr>
                <w:rFonts w:asciiTheme="majorHAnsi" w:hAnsiTheme="majorHAnsi"/>
                <w:sz w:val="24"/>
                <w:szCs w:val="24"/>
              </w:rPr>
            </w:pPr>
            <w:r>
              <w:rPr>
                <w:rFonts w:asciiTheme="majorHAnsi" w:hAnsiTheme="majorHAnsi"/>
                <w:sz w:val="24"/>
                <w:szCs w:val="24"/>
              </w:rPr>
              <w:t>Informer les agents sur leurs obligations de formation et leurs droits à la formation (CPF…..)</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B76F0B" w:rsidRDefault="00B76F0B" w:rsidP="00AF561E">
            <w:pPr>
              <w:jc w:val="both"/>
              <w:rPr>
                <w:rFonts w:asciiTheme="majorHAnsi" w:hAnsiTheme="majorHAnsi"/>
                <w:b/>
                <w:bCs/>
                <w:sz w:val="24"/>
                <w:szCs w:val="24"/>
                <w:u w:val="single"/>
              </w:rPr>
            </w:pPr>
          </w:p>
        </w:tc>
        <w:tc>
          <w:tcPr>
            <w:tcW w:w="14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B76F0B" w:rsidRDefault="00B76F0B" w:rsidP="00AF561E">
            <w:pPr>
              <w:jc w:val="both"/>
              <w:rPr>
                <w:rFonts w:asciiTheme="majorHAnsi" w:hAnsiTheme="majorHAnsi"/>
                <w:b/>
                <w:bCs/>
                <w:sz w:val="24"/>
                <w:szCs w:val="24"/>
                <w:u w:val="single"/>
              </w:rPr>
            </w:pPr>
          </w:p>
        </w:tc>
      </w:tr>
      <w:tr w:rsidR="00B76F0B" w:rsidTr="00EC296D">
        <w:tc>
          <w:tcPr>
            <w:tcW w:w="6918" w:type="dxa"/>
            <w:tcBorders>
              <w:top w:val="single" w:sz="4" w:space="0" w:color="auto"/>
              <w:left w:val="single" w:sz="4" w:space="0" w:color="auto"/>
              <w:bottom w:val="single" w:sz="4" w:space="0" w:color="auto"/>
              <w:right w:val="single" w:sz="4" w:space="0" w:color="auto"/>
            </w:tcBorders>
          </w:tcPr>
          <w:p w:rsidR="00B76F0B" w:rsidRPr="00254315" w:rsidRDefault="00B76F0B" w:rsidP="00EC296D">
            <w:pPr>
              <w:pStyle w:val="Paragraphedeliste"/>
              <w:numPr>
                <w:ilvl w:val="0"/>
                <w:numId w:val="7"/>
              </w:numPr>
              <w:shd w:val="clear" w:color="auto" w:fill="FFFFFF"/>
              <w:jc w:val="both"/>
              <w:rPr>
                <w:rFonts w:asciiTheme="majorHAnsi" w:hAnsiTheme="majorHAnsi"/>
                <w:sz w:val="24"/>
                <w:szCs w:val="24"/>
              </w:rPr>
            </w:pPr>
            <w:r>
              <w:rPr>
                <w:rFonts w:asciiTheme="majorHAnsi" w:hAnsiTheme="majorHAnsi"/>
                <w:sz w:val="24"/>
                <w:szCs w:val="24"/>
              </w:rPr>
              <w:t>Favoriser les actions de formation relatives à</w:t>
            </w:r>
            <w:r w:rsidR="00EC296D">
              <w:rPr>
                <w:rFonts w:asciiTheme="majorHAnsi" w:hAnsiTheme="majorHAnsi"/>
                <w:sz w:val="24"/>
                <w:szCs w:val="24"/>
              </w:rPr>
              <w:t xml:space="preserve"> </w:t>
            </w:r>
            <w:proofErr w:type="spellStart"/>
            <w:r w:rsidR="00EC296D">
              <w:rPr>
                <w:rFonts w:asciiTheme="majorHAnsi" w:hAnsiTheme="majorHAnsi"/>
                <w:sz w:val="24"/>
                <w:szCs w:val="24"/>
              </w:rPr>
              <w:t>au</w:t>
            </w:r>
            <w:proofErr w:type="spellEnd"/>
            <w:r w:rsidR="00EC296D">
              <w:rPr>
                <w:rFonts w:asciiTheme="majorHAnsi" w:hAnsiTheme="majorHAnsi"/>
                <w:sz w:val="24"/>
                <w:szCs w:val="24"/>
              </w:rPr>
              <w:t xml:space="preserve"> premiers secours pour 6 agents</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B76F0B" w:rsidRDefault="00B76F0B" w:rsidP="00AF561E">
            <w:pPr>
              <w:jc w:val="both"/>
              <w:rPr>
                <w:rFonts w:asciiTheme="majorHAnsi" w:hAnsiTheme="majorHAnsi"/>
                <w:b/>
                <w:bCs/>
                <w:sz w:val="24"/>
                <w:szCs w:val="24"/>
                <w:u w:val="single"/>
              </w:rPr>
            </w:pPr>
          </w:p>
        </w:tc>
        <w:tc>
          <w:tcPr>
            <w:tcW w:w="1418" w:type="dxa"/>
            <w:tcBorders>
              <w:top w:val="single" w:sz="4" w:space="0" w:color="auto"/>
              <w:left w:val="single" w:sz="4" w:space="0" w:color="auto"/>
              <w:bottom w:val="single" w:sz="4" w:space="0" w:color="auto"/>
              <w:right w:val="single" w:sz="4" w:space="0" w:color="auto"/>
            </w:tcBorders>
          </w:tcPr>
          <w:p w:rsidR="00B76F0B" w:rsidRDefault="00B76F0B" w:rsidP="00AF561E">
            <w:pPr>
              <w:jc w:val="both"/>
              <w:rPr>
                <w:rFonts w:asciiTheme="majorHAnsi" w:hAnsiTheme="majorHAnsi"/>
                <w:b/>
                <w:bCs/>
                <w:sz w:val="24"/>
                <w:szCs w:val="24"/>
                <w:u w:val="single"/>
              </w:rPr>
            </w:pPr>
          </w:p>
        </w:tc>
      </w:tr>
    </w:tbl>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rPr>
      </w:pPr>
      <w:r w:rsidRPr="00485A04">
        <w:rPr>
          <w:rFonts w:asciiTheme="majorHAnsi" w:hAnsiTheme="majorHAnsi"/>
          <w:sz w:val="24"/>
          <w:szCs w:val="24"/>
        </w:rPr>
        <w:t>La programmation des actions de formation sera élaborée en concertation avec les agents lors des entretiens annuels d’évaluation de la valeur professionnelle</w:t>
      </w:r>
      <w:r>
        <w:rPr>
          <w:rFonts w:asciiTheme="majorHAnsi" w:hAnsiTheme="majorHAnsi"/>
        </w:rPr>
        <w:t>.</w:t>
      </w:r>
    </w:p>
    <w:p w:rsidR="009C34E6" w:rsidRDefault="009C34E6" w:rsidP="00AF561E">
      <w:pPr>
        <w:spacing w:after="0" w:line="240" w:lineRule="auto"/>
        <w:jc w:val="both"/>
        <w:rPr>
          <w:rFonts w:asciiTheme="majorHAnsi" w:hAnsiTheme="majorHAnsi"/>
        </w:rPr>
      </w:pPr>
    </w:p>
    <w:p w:rsidR="009C34E6" w:rsidRDefault="009C34E6" w:rsidP="00AF561E">
      <w:pPr>
        <w:spacing w:after="0" w:line="240" w:lineRule="auto"/>
        <w:jc w:val="both"/>
        <w:rPr>
          <w:rFonts w:asciiTheme="majorHAnsi" w:hAnsiTheme="majorHAnsi"/>
        </w:rPr>
      </w:pPr>
    </w:p>
    <w:p w:rsidR="00AF561E" w:rsidRDefault="00AF561E" w:rsidP="00D741ED">
      <w:pPr>
        <w:pStyle w:val="Sous-titre"/>
        <w:shd w:val="clear" w:color="auto" w:fill="DEEAF6" w:themeFill="accent1" w:themeFillTint="33"/>
      </w:pPr>
      <w:bookmarkStart w:id="5" w:name="_Toc54339153"/>
      <w:r w:rsidRPr="002A6266">
        <w:t>5°) Masse salariale</w:t>
      </w:r>
      <w:bookmarkEnd w:id="5"/>
      <w:r w:rsidRPr="002A6266">
        <w:t xml:space="preserve"> </w:t>
      </w:r>
    </w:p>
    <w:p w:rsidR="00790DF7" w:rsidRDefault="00790DF7" w:rsidP="00790DF7">
      <w:pPr>
        <w:pStyle w:val="Paragraphedeliste"/>
        <w:spacing w:after="0" w:line="240" w:lineRule="auto"/>
        <w:jc w:val="both"/>
        <w:rPr>
          <w:rFonts w:asciiTheme="majorHAnsi" w:hAnsiTheme="majorHAnsi"/>
          <w:b/>
          <w:i/>
          <w:sz w:val="26"/>
          <w:szCs w:val="26"/>
        </w:rPr>
      </w:pPr>
    </w:p>
    <w:p w:rsidR="00AF561E" w:rsidRPr="00670441" w:rsidRDefault="00AF561E" w:rsidP="00023F94">
      <w:pPr>
        <w:pStyle w:val="Paragraphedeliste"/>
        <w:numPr>
          <w:ilvl w:val="0"/>
          <w:numId w:val="15"/>
        </w:numPr>
        <w:spacing w:after="0" w:line="240" w:lineRule="auto"/>
        <w:jc w:val="both"/>
        <w:rPr>
          <w:rFonts w:asciiTheme="majorHAnsi" w:hAnsiTheme="majorHAnsi"/>
          <w:b/>
          <w:i/>
          <w:sz w:val="26"/>
          <w:szCs w:val="26"/>
        </w:rPr>
      </w:pPr>
      <w:r w:rsidRPr="00670441">
        <w:rPr>
          <w:rFonts w:asciiTheme="majorHAnsi" w:hAnsiTheme="majorHAnsi"/>
          <w:b/>
          <w:i/>
          <w:sz w:val="26"/>
          <w:szCs w:val="26"/>
        </w:rPr>
        <w:t xml:space="preserve">Etat des lieux </w:t>
      </w:r>
    </w:p>
    <w:p w:rsidR="00AF561E" w:rsidRPr="00692B88" w:rsidRDefault="00AF561E" w:rsidP="00AF561E">
      <w:pPr>
        <w:spacing w:after="0" w:line="240" w:lineRule="auto"/>
        <w:jc w:val="both"/>
        <w:rPr>
          <w:rFonts w:asciiTheme="majorHAnsi" w:hAnsiTheme="majorHAnsi"/>
          <w:b/>
          <w:bCs/>
          <w:sz w:val="24"/>
          <w:szCs w:val="24"/>
          <w:u w:val="single"/>
        </w:rPr>
      </w:pPr>
    </w:p>
    <w:p w:rsidR="00AF561E" w:rsidRPr="00692B88" w:rsidRDefault="00EC296D" w:rsidP="00AF561E">
      <w:pPr>
        <w:spacing w:after="0" w:line="240" w:lineRule="auto"/>
        <w:jc w:val="both"/>
        <w:rPr>
          <w:rFonts w:asciiTheme="majorHAnsi" w:hAnsiTheme="majorHAnsi"/>
          <w:sz w:val="24"/>
          <w:szCs w:val="24"/>
        </w:rPr>
      </w:pPr>
      <w:r w:rsidRPr="00692B88">
        <w:rPr>
          <w:rFonts w:asciiTheme="majorHAnsi" w:hAnsiTheme="majorHAnsi"/>
          <w:sz w:val="24"/>
          <w:szCs w:val="24"/>
        </w:rPr>
        <w:t>Au 31/12/2019</w:t>
      </w:r>
      <w:r w:rsidR="00AF561E" w:rsidRPr="00692B88">
        <w:rPr>
          <w:rFonts w:asciiTheme="majorHAnsi" w:hAnsiTheme="majorHAnsi"/>
          <w:sz w:val="24"/>
          <w:szCs w:val="24"/>
        </w:rPr>
        <w:t xml:space="preserve">, la part du budget consacrée au personnel représente  </w:t>
      </w:r>
      <w:r w:rsidRPr="00692B88">
        <w:rPr>
          <w:rFonts w:asciiTheme="majorHAnsi" w:hAnsiTheme="majorHAnsi"/>
          <w:sz w:val="24"/>
          <w:szCs w:val="24"/>
        </w:rPr>
        <w:t xml:space="preserve"> </w:t>
      </w:r>
      <w:r w:rsidR="00A4563D" w:rsidRPr="00692B88">
        <w:rPr>
          <w:rFonts w:asciiTheme="majorHAnsi" w:hAnsiTheme="majorHAnsi"/>
          <w:sz w:val="24"/>
          <w:szCs w:val="24"/>
        </w:rPr>
        <w:t xml:space="preserve">292 520,00 </w:t>
      </w:r>
      <w:r w:rsidR="00AF561E" w:rsidRPr="00692B88">
        <w:rPr>
          <w:rFonts w:asciiTheme="majorHAnsi" w:hAnsiTheme="majorHAnsi"/>
          <w:sz w:val="24"/>
          <w:szCs w:val="24"/>
        </w:rPr>
        <w:t xml:space="preserve">€, soit </w:t>
      </w:r>
      <w:r w:rsidR="00A4563D" w:rsidRPr="00692B88">
        <w:rPr>
          <w:rFonts w:asciiTheme="majorHAnsi" w:hAnsiTheme="majorHAnsi"/>
          <w:sz w:val="24"/>
          <w:szCs w:val="24"/>
        </w:rPr>
        <w:t xml:space="preserve">39.55 </w:t>
      </w:r>
      <w:r w:rsidR="00AF561E" w:rsidRPr="00692B88">
        <w:rPr>
          <w:rFonts w:asciiTheme="majorHAnsi" w:hAnsiTheme="majorHAnsi"/>
          <w:sz w:val="24"/>
          <w:szCs w:val="24"/>
        </w:rPr>
        <w:t>% des dépenses de fonctionnement.</w:t>
      </w:r>
    </w:p>
    <w:p w:rsidR="00AF561E" w:rsidRPr="00692B88" w:rsidRDefault="00AF561E" w:rsidP="00AF561E">
      <w:pPr>
        <w:spacing w:after="0" w:line="240" w:lineRule="auto"/>
        <w:jc w:val="both"/>
        <w:rPr>
          <w:rFonts w:asciiTheme="majorHAnsi" w:hAnsiTheme="majorHAnsi"/>
          <w:sz w:val="24"/>
          <w:szCs w:val="24"/>
        </w:rPr>
      </w:pPr>
    </w:p>
    <w:p w:rsidR="00AF561E" w:rsidRPr="00692B88" w:rsidRDefault="00A4563D" w:rsidP="00AF561E">
      <w:pPr>
        <w:spacing w:after="0" w:line="240" w:lineRule="auto"/>
        <w:jc w:val="both"/>
        <w:rPr>
          <w:rFonts w:asciiTheme="majorHAnsi" w:hAnsiTheme="majorHAnsi"/>
          <w:sz w:val="24"/>
          <w:szCs w:val="24"/>
        </w:rPr>
      </w:pPr>
      <w:r w:rsidRPr="00692B88">
        <w:rPr>
          <w:rFonts w:asciiTheme="majorHAnsi" w:hAnsiTheme="majorHAnsi"/>
          <w:sz w:val="24"/>
          <w:szCs w:val="24"/>
        </w:rPr>
        <w:t xml:space="preserve">La collectivité </w:t>
      </w:r>
      <w:r w:rsidR="002A6266" w:rsidRPr="00692B88">
        <w:rPr>
          <w:rFonts w:asciiTheme="majorHAnsi" w:hAnsiTheme="majorHAnsi"/>
          <w:sz w:val="24"/>
          <w:szCs w:val="24"/>
        </w:rPr>
        <w:t>ne dispose pas d’un tableau de bord de pilotage de la masse salariale</w:t>
      </w:r>
      <w:r w:rsidR="006852DC" w:rsidRPr="00692B88">
        <w:rPr>
          <w:rFonts w:asciiTheme="majorHAnsi" w:hAnsiTheme="majorHAnsi"/>
          <w:sz w:val="24"/>
          <w:szCs w:val="24"/>
        </w:rPr>
        <w:t xml:space="preserve">. </w:t>
      </w:r>
    </w:p>
    <w:p w:rsidR="00AF561E" w:rsidRPr="00692B88" w:rsidRDefault="00AF561E" w:rsidP="00AF561E">
      <w:pPr>
        <w:spacing w:after="0" w:line="240" w:lineRule="auto"/>
        <w:jc w:val="both"/>
        <w:rPr>
          <w:rFonts w:asciiTheme="majorHAnsi" w:hAnsiTheme="majorHAnsi"/>
          <w:sz w:val="24"/>
          <w:szCs w:val="24"/>
        </w:rPr>
      </w:pPr>
    </w:p>
    <w:p w:rsidR="00AF561E" w:rsidRPr="00692B88" w:rsidRDefault="006852DC" w:rsidP="00AF561E">
      <w:pPr>
        <w:spacing w:after="0" w:line="240" w:lineRule="auto"/>
        <w:jc w:val="both"/>
        <w:rPr>
          <w:rFonts w:asciiTheme="majorHAnsi" w:hAnsiTheme="majorHAnsi"/>
          <w:sz w:val="24"/>
          <w:szCs w:val="24"/>
        </w:rPr>
      </w:pPr>
      <w:r w:rsidRPr="00692B88">
        <w:rPr>
          <w:rFonts w:asciiTheme="majorHAnsi" w:hAnsiTheme="majorHAnsi"/>
          <w:sz w:val="24"/>
          <w:szCs w:val="24"/>
        </w:rPr>
        <w:t>La collectivité ne disposant que de 7 salariés. Ce paragraphe est sans objet.</w:t>
      </w:r>
    </w:p>
    <w:p w:rsidR="00AF561E" w:rsidRDefault="00AF561E" w:rsidP="00AF561E">
      <w:pPr>
        <w:spacing w:after="0" w:line="240" w:lineRule="auto"/>
        <w:jc w:val="both"/>
        <w:rPr>
          <w:rFonts w:asciiTheme="majorHAnsi" w:hAnsiTheme="majorHAnsi"/>
          <w:sz w:val="24"/>
          <w:szCs w:val="24"/>
        </w:rPr>
      </w:pPr>
    </w:p>
    <w:p w:rsidR="00CE0AD8" w:rsidRDefault="00CE0AD8"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p>
    <w:p w:rsidR="00790DF7" w:rsidRDefault="00790DF7">
      <w:pPr>
        <w:rPr>
          <w:rFonts w:asciiTheme="majorHAnsi" w:hAnsiTheme="majorHAnsi"/>
          <w:b/>
          <w:bCs/>
          <w:sz w:val="24"/>
          <w:szCs w:val="24"/>
          <w:u w:val="single"/>
        </w:rPr>
      </w:pPr>
    </w:p>
    <w:p w:rsidR="00AF561E" w:rsidRPr="001A442E" w:rsidRDefault="00AF561E" w:rsidP="00D741ED">
      <w:pPr>
        <w:pStyle w:val="Sous-titre"/>
        <w:shd w:val="clear" w:color="auto" w:fill="DEEAF6" w:themeFill="accent1" w:themeFillTint="33"/>
      </w:pPr>
      <w:bookmarkStart w:id="6" w:name="_Toc54339154"/>
      <w:r w:rsidRPr="001A442E">
        <w:t>6°) Régime indemnitaire et primes</w:t>
      </w:r>
      <w:bookmarkEnd w:id="6"/>
    </w:p>
    <w:p w:rsidR="006F7DB8" w:rsidRPr="006F7DB8" w:rsidRDefault="006F7DB8" w:rsidP="006F7DB8">
      <w:pPr>
        <w:pStyle w:val="Paragraphedeliste"/>
        <w:spacing w:after="0" w:line="240" w:lineRule="auto"/>
        <w:jc w:val="both"/>
        <w:rPr>
          <w:rFonts w:asciiTheme="majorHAnsi" w:hAnsiTheme="majorHAnsi"/>
          <w:b/>
          <w:i/>
          <w:sz w:val="26"/>
          <w:szCs w:val="26"/>
        </w:rPr>
      </w:pPr>
    </w:p>
    <w:p w:rsidR="00AF561E" w:rsidRPr="00670441" w:rsidRDefault="00AF561E" w:rsidP="00023F94">
      <w:pPr>
        <w:pStyle w:val="Paragraphedeliste"/>
        <w:numPr>
          <w:ilvl w:val="0"/>
          <w:numId w:val="15"/>
        </w:numPr>
        <w:spacing w:after="0" w:line="240" w:lineRule="auto"/>
        <w:jc w:val="both"/>
        <w:rPr>
          <w:rFonts w:asciiTheme="majorHAnsi" w:hAnsiTheme="majorHAnsi"/>
          <w:b/>
          <w:i/>
          <w:sz w:val="26"/>
          <w:szCs w:val="26"/>
        </w:rPr>
      </w:pPr>
      <w:r w:rsidRPr="00670441">
        <w:rPr>
          <w:rFonts w:asciiTheme="majorHAnsi" w:hAnsiTheme="majorHAnsi"/>
          <w:b/>
          <w:i/>
          <w:sz w:val="26"/>
          <w:szCs w:val="26"/>
        </w:rPr>
        <w:t xml:space="preserve">Etat des lieux </w:t>
      </w:r>
    </w:p>
    <w:p w:rsidR="00AF561E" w:rsidRPr="00254315" w:rsidRDefault="00AF561E" w:rsidP="00AF561E">
      <w:pPr>
        <w:spacing w:after="0" w:line="240" w:lineRule="auto"/>
        <w:jc w:val="both"/>
        <w:rPr>
          <w:rFonts w:asciiTheme="majorHAnsi" w:hAnsiTheme="majorHAnsi"/>
          <w:sz w:val="24"/>
          <w:szCs w:val="24"/>
        </w:rPr>
      </w:pPr>
    </w:p>
    <w:p w:rsidR="00AF561E" w:rsidRPr="006F7DB8" w:rsidRDefault="006F7DB8" w:rsidP="006F7DB8">
      <w:pPr>
        <w:spacing w:after="0" w:line="240" w:lineRule="auto"/>
        <w:jc w:val="both"/>
        <w:rPr>
          <w:rFonts w:asciiTheme="majorHAnsi" w:hAnsiTheme="majorHAnsi"/>
          <w:color w:val="70AD47" w:themeColor="accent6"/>
          <w:sz w:val="24"/>
          <w:szCs w:val="24"/>
        </w:rPr>
      </w:pPr>
      <w:r w:rsidRPr="006F7DB8">
        <w:rPr>
          <w:rFonts w:asciiTheme="majorHAnsi" w:hAnsiTheme="majorHAnsi"/>
          <w:sz w:val="24"/>
          <w:szCs w:val="24"/>
        </w:rPr>
        <w:t xml:space="preserve">Le régime indemnitaire existant au sein de l’entité est celui de </w:t>
      </w:r>
      <w:r w:rsidRPr="006F7DB8">
        <w:rPr>
          <w:rFonts w:asciiTheme="majorHAnsi" w:hAnsiTheme="majorHAnsi"/>
          <w:color w:val="70AD47" w:themeColor="accent6"/>
          <w:sz w:val="24"/>
          <w:szCs w:val="24"/>
        </w:rPr>
        <w:t>RIFSEEP</w:t>
      </w:r>
      <w:r w:rsidR="006852DC">
        <w:rPr>
          <w:rFonts w:asciiTheme="majorHAnsi" w:hAnsiTheme="majorHAnsi"/>
          <w:color w:val="70AD47" w:themeColor="accent6"/>
          <w:sz w:val="24"/>
          <w:szCs w:val="24"/>
        </w:rPr>
        <w:t>.</w:t>
      </w:r>
    </w:p>
    <w:p w:rsidR="006F7DB8" w:rsidRDefault="006528FF" w:rsidP="006F7DB8">
      <w:pPr>
        <w:spacing w:after="0" w:line="240" w:lineRule="auto"/>
        <w:jc w:val="both"/>
        <w:rPr>
          <w:rFonts w:asciiTheme="majorHAnsi" w:hAnsiTheme="majorHAnsi"/>
          <w:sz w:val="24"/>
          <w:szCs w:val="24"/>
        </w:rPr>
      </w:pPr>
      <w:r>
        <w:rPr>
          <w:rFonts w:asciiTheme="majorHAnsi" w:hAnsiTheme="majorHAnsi"/>
          <w:sz w:val="24"/>
          <w:szCs w:val="24"/>
        </w:rPr>
        <w:t>Les conditions d’octroi son</w:t>
      </w:r>
      <w:r w:rsidR="006852DC">
        <w:rPr>
          <w:rFonts w:asciiTheme="majorHAnsi" w:hAnsiTheme="majorHAnsi"/>
          <w:sz w:val="24"/>
          <w:szCs w:val="24"/>
        </w:rPr>
        <w:t>t les suivantes :</w:t>
      </w:r>
    </w:p>
    <w:p w:rsidR="008A04CB" w:rsidRDefault="008A04CB" w:rsidP="006F7DB8">
      <w:pPr>
        <w:spacing w:after="0" w:line="240" w:lineRule="auto"/>
        <w:jc w:val="both"/>
        <w:rPr>
          <w:rFonts w:asciiTheme="majorHAnsi" w:hAnsiTheme="majorHAnsi"/>
          <w:sz w:val="24"/>
          <w:szCs w:val="24"/>
        </w:rPr>
      </w:pPr>
      <w:r>
        <w:rPr>
          <w:rFonts w:asciiTheme="majorHAnsi" w:hAnsiTheme="majorHAnsi"/>
          <w:sz w:val="24"/>
          <w:szCs w:val="24"/>
        </w:rPr>
        <w:t>Les bénéficiaires sont les agents titulaires et les stagiaires à temps complet, à temps non complet et à temps partiel.</w:t>
      </w:r>
    </w:p>
    <w:p w:rsidR="008A04CB" w:rsidRDefault="008A04CB" w:rsidP="006F7DB8">
      <w:pPr>
        <w:spacing w:after="0" w:line="240" w:lineRule="auto"/>
        <w:jc w:val="both"/>
        <w:rPr>
          <w:rFonts w:asciiTheme="majorHAnsi" w:hAnsiTheme="majorHAnsi"/>
          <w:sz w:val="24"/>
          <w:szCs w:val="24"/>
        </w:rPr>
      </w:pPr>
      <w:r>
        <w:rPr>
          <w:rFonts w:asciiTheme="majorHAnsi" w:hAnsiTheme="majorHAnsi"/>
          <w:sz w:val="24"/>
          <w:szCs w:val="24"/>
        </w:rPr>
        <w:t>L’autorité territoriale procède, par voie d’arrêté, aux attributions individuelles en fonction du classement du poste occupé par l’agent dans l’un des groupes de fonctions de la catégorie correspondante et de l’expérience professionnelle acquise par l’agent bénéficiaire, au vu des formations suivies, de la capacité à exploiter l’expérience acquise, et des connaissances de l’environnement au travail.</w:t>
      </w:r>
    </w:p>
    <w:p w:rsidR="008A04CB" w:rsidRDefault="008A04CB" w:rsidP="006F7DB8">
      <w:pPr>
        <w:spacing w:after="0" w:line="240" w:lineRule="auto"/>
        <w:jc w:val="both"/>
        <w:rPr>
          <w:rFonts w:asciiTheme="majorHAnsi" w:hAnsiTheme="majorHAnsi"/>
          <w:sz w:val="24"/>
          <w:szCs w:val="24"/>
        </w:rPr>
      </w:pPr>
      <w:r>
        <w:rPr>
          <w:rFonts w:asciiTheme="majorHAnsi" w:hAnsiTheme="majorHAnsi"/>
          <w:sz w:val="24"/>
          <w:szCs w:val="24"/>
        </w:rPr>
        <w:t>Le montant annuel attribué à l’agent fera l’objet d’un réexamen :</w:t>
      </w:r>
    </w:p>
    <w:p w:rsidR="008A04CB" w:rsidRDefault="008A04CB" w:rsidP="006F7DB8">
      <w:pPr>
        <w:spacing w:after="0" w:line="240" w:lineRule="auto"/>
        <w:jc w:val="both"/>
        <w:rPr>
          <w:rFonts w:asciiTheme="majorHAnsi" w:hAnsiTheme="majorHAnsi"/>
          <w:sz w:val="24"/>
          <w:szCs w:val="24"/>
        </w:rPr>
      </w:pPr>
      <w:r>
        <w:rPr>
          <w:rFonts w:asciiTheme="majorHAnsi" w:hAnsiTheme="majorHAnsi"/>
          <w:sz w:val="24"/>
          <w:szCs w:val="24"/>
        </w:rPr>
        <w:t>- en cas de changement de fonctions</w:t>
      </w:r>
    </w:p>
    <w:p w:rsidR="008A04CB" w:rsidRDefault="008A04CB" w:rsidP="006F7DB8">
      <w:pPr>
        <w:spacing w:after="0" w:line="240" w:lineRule="auto"/>
        <w:jc w:val="both"/>
        <w:rPr>
          <w:rFonts w:asciiTheme="majorHAnsi" w:hAnsiTheme="majorHAnsi"/>
          <w:sz w:val="24"/>
          <w:szCs w:val="24"/>
        </w:rPr>
      </w:pPr>
      <w:r>
        <w:rPr>
          <w:rFonts w:asciiTheme="majorHAnsi" w:hAnsiTheme="majorHAnsi"/>
          <w:sz w:val="24"/>
          <w:szCs w:val="24"/>
        </w:rPr>
        <w:t>- au moins tous les quatre ans, en l’absence de changement de fonctions et  au vu de l’expérience acquise par l’agent</w:t>
      </w:r>
    </w:p>
    <w:p w:rsidR="00C76741" w:rsidRPr="008A04CB" w:rsidRDefault="00C76741" w:rsidP="006F7DB8">
      <w:pPr>
        <w:spacing w:after="0" w:line="240" w:lineRule="auto"/>
        <w:jc w:val="both"/>
        <w:rPr>
          <w:rFonts w:asciiTheme="majorHAnsi" w:hAnsiTheme="majorHAnsi"/>
          <w:sz w:val="24"/>
          <w:szCs w:val="24"/>
        </w:rPr>
      </w:pPr>
      <w:r>
        <w:rPr>
          <w:rFonts w:asciiTheme="majorHAnsi" w:hAnsiTheme="majorHAnsi"/>
          <w:sz w:val="24"/>
          <w:szCs w:val="24"/>
        </w:rPr>
        <w:t>- en cas de changement de grade à la suite d’une promotion.</w:t>
      </w:r>
    </w:p>
    <w:p w:rsidR="00AF561E" w:rsidRPr="006528FF" w:rsidRDefault="00AF561E" w:rsidP="00AF561E">
      <w:pPr>
        <w:spacing w:after="0" w:line="240" w:lineRule="auto"/>
        <w:jc w:val="both"/>
        <w:rPr>
          <w:rFonts w:cstheme="minorHAnsi"/>
          <w:i/>
          <w:color w:val="70AD47" w:themeColor="accent6"/>
          <w:sz w:val="18"/>
          <w:szCs w:val="18"/>
          <w:highlight w:val="yellow"/>
        </w:rPr>
      </w:pPr>
    </w:p>
    <w:p w:rsidR="00AF561E" w:rsidRDefault="00AF561E" w:rsidP="00AF561E">
      <w:pPr>
        <w:spacing w:after="0" w:line="240" w:lineRule="auto"/>
        <w:jc w:val="both"/>
        <w:rPr>
          <w:rFonts w:asciiTheme="majorHAnsi" w:hAnsiTheme="majorHAnsi"/>
          <w:sz w:val="24"/>
          <w:szCs w:val="24"/>
        </w:rPr>
      </w:pPr>
    </w:p>
    <w:p w:rsidR="00AF561E"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AF561E" w:rsidRPr="00254315"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 souhaite </w:t>
      </w:r>
    </w:p>
    <w:p w:rsidR="00790DF7" w:rsidRPr="00692B88" w:rsidRDefault="00790DF7" w:rsidP="00AF561E">
      <w:pPr>
        <w:spacing w:after="0" w:line="240" w:lineRule="auto"/>
        <w:jc w:val="both"/>
        <w:rPr>
          <w:rFonts w:asciiTheme="majorHAnsi" w:hAnsiTheme="majorHAnsi"/>
          <w:sz w:val="24"/>
          <w:szCs w:val="24"/>
        </w:rPr>
      </w:pPr>
    </w:p>
    <w:p w:rsidR="00AF561E" w:rsidRPr="00692B88" w:rsidRDefault="00C76741" w:rsidP="00C76741">
      <w:pPr>
        <w:pStyle w:val="NormalWeb"/>
        <w:numPr>
          <w:ilvl w:val="0"/>
          <w:numId w:val="18"/>
        </w:numPr>
        <w:shd w:val="clear" w:color="auto" w:fill="FFFFFF"/>
        <w:spacing w:before="0" w:after="0"/>
        <w:jc w:val="both"/>
        <w:rPr>
          <w:rFonts w:asciiTheme="majorHAnsi" w:hAnsiTheme="majorHAnsi"/>
        </w:rPr>
      </w:pPr>
      <w:r w:rsidRPr="00692B88">
        <w:rPr>
          <w:rFonts w:asciiTheme="majorHAnsi" w:hAnsiTheme="majorHAnsi"/>
        </w:rPr>
        <w:t>Rendre plus attractive</w:t>
      </w:r>
      <w:r w:rsidR="00AF561E" w:rsidRPr="00692B88">
        <w:rPr>
          <w:rFonts w:asciiTheme="majorHAnsi" w:hAnsiTheme="majorHAnsi"/>
        </w:rPr>
        <w:t xml:space="preserve"> la collectivité en termes de recrutement et  de fidélisation des agents </w:t>
      </w:r>
    </w:p>
    <w:p w:rsidR="00AF561E" w:rsidRPr="00692B88" w:rsidRDefault="00AF561E" w:rsidP="00023F94">
      <w:pPr>
        <w:pStyle w:val="NormalWeb"/>
        <w:numPr>
          <w:ilvl w:val="0"/>
          <w:numId w:val="18"/>
        </w:numPr>
        <w:shd w:val="clear" w:color="auto" w:fill="FFFFFF"/>
        <w:spacing w:before="0" w:after="0"/>
        <w:jc w:val="both"/>
        <w:rPr>
          <w:rFonts w:asciiTheme="majorHAnsi" w:hAnsiTheme="majorHAnsi"/>
        </w:rPr>
      </w:pPr>
      <w:r w:rsidRPr="00692B88">
        <w:rPr>
          <w:rFonts w:asciiTheme="majorHAnsi" w:hAnsiTheme="majorHAnsi"/>
        </w:rPr>
        <w:t xml:space="preserve">Privilégier la récupération des heures complémentaires et supplémentaires des agents </w:t>
      </w:r>
    </w:p>
    <w:p w:rsidR="00AF561E" w:rsidRDefault="00AF561E" w:rsidP="00CE0AD8">
      <w:pPr>
        <w:spacing w:after="0" w:line="240" w:lineRule="auto"/>
        <w:ind w:left="360"/>
        <w:jc w:val="both"/>
        <w:rPr>
          <w:rFonts w:asciiTheme="majorHAnsi" w:hAnsiTheme="majorHAnsi"/>
          <w:color w:val="70AD47" w:themeColor="accent6"/>
          <w:sz w:val="24"/>
          <w:szCs w:val="24"/>
        </w:rPr>
      </w:pPr>
    </w:p>
    <w:p w:rsidR="00CE0AD8" w:rsidRPr="00CE0AD8" w:rsidRDefault="00CE0AD8" w:rsidP="00CE0AD8">
      <w:pPr>
        <w:spacing w:after="0" w:line="240" w:lineRule="auto"/>
        <w:ind w:left="360"/>
        <w:jc w:val="both"/>
        <w:rPr>
          <w:rFonts w:asciiTheme="majorHAnsi" w:hAnsiTheme="majorHAnsi"/>
          <w:color w:val="70AD47" w:themeColor="accent6"/>
          <w:sz w:val="24"/>
          <w:szCs w:val="24"/>
        </w:rPr>
      </w:pPr>
    </w:p>
    <w:p w:rsidR="00AF561E" w:rsidRPr="00C76741" w:rsidRDefault="00AF561E" w:rsidP="00AF561E">
      <w:pPr>
        <w:pStyle w:val="Paragraphedeliste"/>
        <w:numPr>
          <w:ilvl w:val="0"/>
          <w:numId w:val="9"/>
        </w:numPr>
        <w:spacing w:after="0" w:line="240" w:lineRule="auto"/>
        <w:ind w:left="284" w:hanging="284"/>
        <w:jc w:val="both"/>
        <w:rPr>
          <w:rFonts w:asciiTheme="majorHAnsi" w:hAnsiTheme="majorHAnsi"/>
          <w:sz w:val="24"/>
          <w:szCs w:val="24"/>
        </w:rPr>
      </w:pPr>
      <w:r w:rsidRPr="00C76741">
        <w:rPr>
          <w:rFonts w:asciiTheme="majorHAnsi" w:hAnsiTheme="majorHAnsi"/>
          <w:b/>
          <w:i/>
          <w:sz w:val="26"/>
          <w:szCs w:val="26"/>
        </w:rPr>
        <w:t xml:space="preserve">Actions / Démarches / Projets </w:t>
      </w:r>
    </w:p>
    <w:p w:rsidR="00C76741" w:rsidRPr="00C76741" w:rsidRDefault="00C76741" w:rsidP="00C76741">
      <w:pPr>
        <w:pStyle w:val="Paragraphedeliste"/>
        <w:spacing w:after="0" w:line="240" w:lineRule="auto"/>
        <w:ind w:left="284"/>
        <w:jc w:val="both"/>
        <w:rPr>
          <w:rFonts w:asciiTheme="majorHAnsi" w:hAnsiTheme="majorHAnsi"/>
          <w:sz w:val="24"/>
          <w:szCs w:val="24"/>
        </w:rPr>
      </w:pPr>
    </w:p>
    <w:p w:rsidR="00AF561E" w:rsidRPr="00254315" w:rsidRDefault="00AF561E" w:rsidP="00AF561E">
      <w:pPr>
        <w:spacing w:after="0" w:line="240" w:lineRule="auto"/>
        <w:jc w:val="both"/>
        <w:rPr>
          <w:rFonts w:asciiTheme="majorHAnsi" w:hAnsiTheme="majorHAnsi"/>
          <w:sz w:val="24"/>
          <w:szCs w:val="24"/>
        </w:rPr>
      </w:pPr>
      <w:r>
        <w:rPr>
          <w:rFonts w:asciiTheme="majorHAnsi" w:hAnsiTheme="majorHAnsi"/>
          <w:sz w:val="24"/>
          <w:szCs w:val="24"/>
        </w:rPr>
        <w:t>La collectivité envisage de :</w:t>
      </w:r>
    </w:p>
    <w:p w:rsidR="00AF561E" w:rsidRPr="00444E8E" w:rsidRDefault="00AF561E" w:rsidP="00AF561E">
      <w:pPr>
        <w:spacing w:after="0" w:line="240" w:lineRule="auto"/>
        <w:jc w:val="both"/>
        <w:rPr>
          <w:rFonts w:asciiTheme="majorHAnsi" w:hAnsiTheme="majorHAnsi"/>
          <w:color w:val="70AD47" w:themeColor="accent6"/>
          <w:sz w:val="24"/>
          <w:szCs w:val="24"/>
        </w:rPr>
      </w:pPr>
    </w:p>
    <w:tbl>
      <w:tblPr>
        <w:tblW w:w="9611" w:type="dxa"/>
        <w:tblInd w:w="-147" w:type="dxa"/>
        <w:tblLayout w:type="fixed"/>
        <w:tblLook w:val="04A0" w:firstRow="1" w:lastRow="0" w:firstColumn="1" w:lastColumn="0" w:noHBand="0" w:noVBand="1"/>
      </w:tblPr>
      <w:tblGrid>
        <w:gridCol w:w="5604"/>
        <w:gridCol w:w="2164"/>
        <w:gridCol w:w="1843"/>
      </w:tblGrid>
      <w:tr w:rsidR="00C76741" w:rsidTr="00C76741">
        <w:tc>
          <w:tcPr>
            <w:tcW w:w="5604" w:type="dxa"/>
            <w:tcBorders>
              <w:top w:val="single" w:sz="4" w:space="0" w:color="auto"/>
              <w:left w:val="single" w:sz="4" w:space="0" w:color="auto"/>
              <w:bottom w:val="single" w:sz="4" w:space="0" w:color="auto"/>
              <w:right w:val="single" w:sz="4" w:space="0" w:color="auto"/>
            </w:tcBorders>
          </w:tcPr>
          <w:p w:rsidR="00C76741" w:rsidRDefault="00C76741" w:rsidP="00AF561E">
            <w:pPr>
              <w:jc w:val="both"/>
              <w:rPr>
                <w:rFonts w:asciiTheme="majorHAnsi" w:hAnsiTheme="majorHAnsi"/>
                <w:b/>
                <w:bCs/>
                <w:sz w:val="24"/>
                <w:szCs w:val="24"/>
                <w:u w:val="single"/>
              </w:rPr>
            </w:pPr>
            <w:r>
              <w:rPr>
                <w:rFonts w:asciiTheme="majorHAnsi" w:hAnsiTheme="majorHAnsi"/>
                <w:b/>
                <w:bCs/>
                <w:sz w:val="24"/>
                <w:szCs w:val="24"/>
                <w:u w:val="single"/>
              </w:rPr>
              <w:t>Action</w:t>
            </w:r>
          </w:p>
        </w:tc>
        <w:tc>
          <w:tcPr>
            <w:tcW w:w="2164" w:type="dxa"/>
            <w:tcBorders>
              <w:top w:val="single" w:sz="4" w:space="0" w:color="auto"/>
              <w:left w:val="single" w:sz="4" w:space="0" w:color="auto"/>
              <w:bottom w:val="single" w:sz="4" w:space="0" w:color="auto"/>
              <w:right w:val="single" w:sz="4" w:space="0" w:color="auto"/>
            </w:tcBorders>
          </w:tcPr>
          <w:p w:rsidR="00C76741" w:rsidRDefault="00C76741" w:rsidP="00AF561E">
            <w:pPr>
              <w:jc w:val="both"/>
              <w:rPr>
                <w:rFonts w:asciiTheme="majorHAnsi" w:hAnsiTheme="majorHAnsi"/>
                <w:b/>
                <w:bCs/>
                <w:sz w:val="24"/>
                <w:szCs w:val="24"/>
                <w:u w:val="single"/>
              </w:rPr>
            </w:pPr>
            <w:r>
              <w:rPr>
                <w:rFonts w:asciiTheme="majorHAnsi" w:hAnsiTheme="majorHAnsi"/>
                <w:b/>
                <w:bCs/>
                <w:sz w:val="24"/>
                <w:szCs w:val="24"/>
                <w:u w:val="single"/>
              </w:rPr>
              <w:t>2021</w:t>
            </w:r>
          </w:p>
        </w:tc>
        <w:tc>
          <w:tcPr>
            <w:tcW w:w="1843" w:type="dxa"/>
            <w:tcBorders>
              <w:top w:val="single" w:sz="4" w:space="0" w:color="auto"/>
              <w:left w:val="single" w:sz="4" w:space="0" w:color="auto"/>
              <w:bottom w:val="single" w:sz="4" w:space="0" w:color="auto"/>
              <w:right w:val="single" w:sz="4" w:space="0" w:color="auto"/>
            </w:tcBorders>
          </w:tcPr>
          <w:p w:rsidR="00C76741" w:rsidRDefault="00C76741" w:rsidP="00AF561E">
            <w:pPr>
              <w:jc w:val="both"/>
              <w:rPr>
                <w:rFonts w:asciiTheme="majorHAnsi" w:hAnsiTheme="majorHAnsi"/>
                <w:b/>
                <w:bCs/>
                <w:sz w:val="24"/>
                <w:szCs w:val="24"/>
                <w:u w:val="single"/>
              </w:rPr>
            </w:pPr>
            <w:r>
              <w:rPr>
                <w:rFonts w:asciiTheme="majorHAnsi" w:hAnsiTheme="majorHAnsi"/>
                <w:b/>
                <w:bCs/>
                <w:sz w:val="24"/>
                <w:szCs w:val="24"/>
                <w:u w:val="single"/>
              </w:rPr>
              <w:t>2022</w:t>
            </w:r>
          </w:p>
        </w:tc>
      </w:tr>
      <w:tr w:rsidR="00C76741" w:rsidTr="00C76741">
        <w:tc>
          <w:tcPr>
            <w:tcW w:w="5604" w:type="dxa"/>
            <w:tcBorders>
              <w:top w:val="single" w:sz="4" w:space="0" w:color="auto"/>
              <w:left w:val="single" w:sz="4" w:space="0" w:color="auto"/>
              <w:bottom w:val="single" w:sz="4" w:space="0" w:color="auto"/>
              <w:right w:val="single" w:sz="4" w:space="0" w:color="auto"/>
            </w:tcBorders>
          </w:tcPr>
          <w:p w:rsidR="00C76741" w:rsidRPr="00A5700D" w:rsidRDefault="00C76741" w:rsidP="00023F94">
            <w:pPr>
              <w:pStyle w:val="Paragraphedeliste"/>
              <w:numPr>
                <w:ilvl w:val="0"/>
                <w:numId w:val="7"/>
              </w:numPr>
              <w:jc w:val="both"/>
              <w:rPr>
                <w:rFonts w:asciiTheme="majorHAnsi" w:hAnsiTheme="majorHAnsi"/>
                <w:b/>
                <w:bCs/>
                <w:i/>
                <w:color w:val="0070C0"/>
                <w:sz w:val="24"/>
                <w:szCs w:val="24"/>
              </w:rPr>
            </w:pPr>
            <w:r>
              <w:rPr>
                <w:rFonts w:asciiTheme="majorHAnsi" w:hAnsiTheme="majorHAnsi"/>
                <w:sz w:val="24"/>
                <w:szCs w:val="24"/>
              </w:rPr>
              <w:t>Mettre en place une date butoir pour la récupération des heures complémentaires et supplémentaires des agents</w:t>
            </w:r>
          </w:p>
        </w:tc>
        <w:tc>
          <w:tcPr>
            <w:tcW w:w="216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76741" w:rsidRDefault="00C76741" w:rsidP="00AF561E">
            <w:pPr>
              <w:jc w:val="both"/>
              <w:rPr>
                <w:rFonts w:asciiTheme="majorHAnsi" w:hAnsiTheme="majorHAnsi"/>
                <w:b/>
                <w:bCs/>
                <w:sz w:val="24"/>
                <w:szCs w:val="24"/>
                <w:u w:val="single"/>
              </w:rPr>
            </w:pPr>
          </w:p>
        </w:tc>
        <w:tc>
          <w:tcPr>
            <w:tcW w:w="184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76741" w:rsidRDefault="00C76741" w:rsidP="00AF561E">
            <w:pPr>
              <w:jc w:val="both"/>
              <w:rPr>
                <w:rFonts w:asciiTheme="majorHAnsi" w:hAnsiTheme="majorHAnsi"/>
                <w:b/>
                <w:bCs/>
                <w:sz w:val="24"/>
                <w:szCs w:val="24"/>
                <w:u w:val="single"/>
              </w:rPr>
            </w:pPr>
          </w:p>
        </w:tc>
      </w:tr>
    </w:tbl>
    <w:p w:rsidR="00AF561E" w:rsidRDefault="00AF561E" w:rsidP="00AF561E">
      <w:pPr>
        <w:spacing w:after="0" w:line="240" w:lineRule="auto"/>
        <w:jc w:val="both"/>
        <w:rPr>
          <w:rFonts w:asciiTheme="majorHAnsi" w:hAnsiTheme="majorHAnsi"/>
          <w:sz w:val="24"/>
          <w:szCs w:val="24"/>
        </w:rPr>
      </w:pPr>
    </w:p>
    <w:p w:rsidR="00692B88" w:rsidRDefault="00692B88" w:rsidP="00AF561E">
      <w:pPr>
        <w:spacing w:after="0" w:line="240" w:lineRule="auto"/>
        <w:jc w:val="both"/>
        <w:rPr>
          <w:rFonts w:asciiTheme="majorHAnsi" w:hAnsiTheme="majorHAnsi"/>
          <w:sz w:val="24"/>
          <w:szCs w:val="24"/>
        </w:rPr>
      </w:pPr>
    </w:p>
    <w:p w:rsidR="00692B88" w:rsidRDefault="00692B88" w:rsidP="00AF561E">
      <w:pPr>
        <w:spacing w:after="0" w:line="240" w:lineRule="auto"/>
        <w:jc w:val="both"/>
        <w:rPr>
          <w:rFonts w:asciiTheme="majorHAnsi" w:hAnsiTheme="majorHAnsi"/>
          <w:sz w:val="24"/>
          <w:szCs w:val="24"/>
        </w:rPr>
      </w:pPr>
    </w:p>
    <w:p w:rsidR="00692B88" w:rsidRDefault="00692B88" w:rsidP="00AF561E">
      <w:pPr>
        <w:spacing w:after="0" w:line="240" w:lineRule="auto"/>
        <w:jc w:val="both"/>
        <w:rPr>
          <w:rFonts w:asciiTheme="majorHAnsi" w:hAnsiTheme="majorHAnsi"/>
          <w:sz w:val="24"/>
          <w:szCs w:val="24"/>
        </w:rPr>
      </w:pPr>
    </w:p>
    <w:p w:rsidR="00692B88" w:rsidRDefault="00692B88" w:rsidP="00AF561E">
      <w:pPr>
        <w:spacing w:after="0" w:line="240" w:lineRule="auto"/>
        <w:jc w:val="both"/>
        <w:rPr>
          <w:rFonts w:asciiTheme="majorHAnsi" w:hAnsiTheme="majorHAnsi"/>
          <w:sz w:val="24"/>
          <w:szCs w:val="24"/>
        </w:rPr>
      </w:pPr>
    </w:p>
    <w:p w:rsidR="00AF561E" w:rsidRPr="00144663" w:rsidRDefault="00AF561E" w:rsidP="00AF561E">
      <w:pPr>
        <w:spacing w:after="0" w:line="240" w:lineRule="auto"/>
        <w:jc w:val="both"/>
        <w:rPr>
          <w:rFonts w:asciiTheme="majorHAnsi" w:hAnsiTheme="majorHAnsi"/>
          <w:sz w:val="24"/>
          <w:szCs w:val="24"/>
        </w:rPr>
      </w:pPr>
    </w:p>
    <w:p w:rsidR="00AF561E" w:rsidRPr="001A442E" w:rsidRDefault="00AF561E" w:rsidP="00D741ED">
      <w:pPr>
        <w:pStyle w:val="Sous-titre"/>
        <w:shd w:val="clear" w:color="auto" w:fill="DEEAF6" w:themeFill="accent1" w:themeFillTint="33"/>
      </w:pPr>
      <w:bookmarkStart w:id="7" w:name="_Toc54339155"/>
      <w:r w:rsidRPr="001A442E">
        <w:t>7°) Prévention des risques professionnels (santé et sécurité au travail)</w:t>
      </w:r>
      <w:bookmarkEnd w:id="7"/>
    </w:p>
    <w:p w:rsidR="00AF561E" w:rsidRPr="00254315" w:rsidRDefault="00AF561E" w:rsidP="00AF561E">
      <w:pPr>
        <w:spacing w:after="0" w:line="240" w:lineRule="auto"/>
        <w:jc w:val="both"/>
        <w:rPr>
          <w:rFonts w:asciiTheme="majorHAnsi" w:hAnsiTheme="majorHAnsi"/>
          <w:sz w:val="24"/>
          <w:szCs w:val="24"/>
        </w:rPr>
      </w:pPr>
    </w:p>
    <w:p w:rsidR="00023F94" w:rsidRPr="00023F94" w:rsidRDefault="00023F94" w:rsidP="00023F94">
      <w:pPr>
        <w:pStyle w:val="Paragraphedeliste"/>
        <w:spacing w:after="0" w:line="240" w:lineRule="auto"/>
        <w:jc w:val="both"/>
        <w:rPr>
          <w:rFonts w:asciiTheme="majorHAnsi" w:hAnsiTheme="majorHAnsi"/>
          <w:b/>
          <w:i/>
          <w:sz w:val="26"/>
          <w:szCs w:val="26"/>
        </w:rPr>
      </w:pPr>
    </w:p>
    <w:p w:rsidR="00AF561E" w:rsidRPr="00670441" w:rsidRDefault="00AF561E" w:rsidP="00023F94">
      <w:pPr>
        <w:pStyle w:val="Paragraphedeliste"/>
        <w:numPr>
          <w:ilvl w:val="0"/>
          <w:numId w:val="15"/>
        </w:numPr>
        <w:spacing w:after="0" w:line="240" w:lineRule="auto"/>
        <w:jc w:val="both"/>
        <w:rPr>
          <w:rFonts w:asciiTheme="majorHAnsi" w:hAnsiTheme="majorHAnsi"/>
          <w:b/>
          <w:i/>
          <w:sz w:val="26"/>
          <w:szCs w:val="26"/>
        </w:rPr>
      </w:pPr>
      <w:r w:rsidRPr="00670441">
        <w:rPr>
          <w:rFonts w:asciiTheme="majorHAnsi" w:hAnsiTheme="majorHAnsi"/>
          <w:b/>
          <w:i/>
          <w:sz w:val="26"/>
          <w:szCs w:val="26"/>
        </w:rPr>
        <w:t xml:space="preserve">Etat des lieux </w:t>
      </w:r>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On constate :</w:t>
      </w:r>
    </w:p>
    <w:p w:rsidR="00AF561E" w:rsidRDefault="00C76741" w:rsidP="00023F94">
      <w:pPr>
        <w:pStyle w:val="Paragraphedeliste"/>
        <w:numPr>
          <w:ilvl w:val="0"/>
          <w:numId w:val="17"/>
        </w:numPr>
        <w:spacing w:after="0" w:line="240" w:lineRule="auto"/>
        <w:jc w:val="both"/>
        <w:rPr>
          <w:rFonts w:asciiTheme="majorHAnsi" w:hAnsiTheme="majorHAnsi"/>
          <w:sz w:val="24"/>
          <w:szCs w:val="24"/>
        </w:rPr>
      </w:pPr>
      <w:r>
        <w:rPr>
          <w:rFonts w:asciiTheme="majorHAnsi" w:hAnsiTheme="majorHAnsi"/>
          <w:sz w:val="24"/>
          <w:szCs w:val="24"/>
        </w:rPr>
        <w:t xml:space="preserve">Aucun </w:t>
      </w:r>
      <w:r w:rsidR="00AF561E" w:rsidRPr="008D2757">
        <w:rPr>
          <w:rFonts w:asciiTheme="majorHAnsi" w:hAnsiTheme="majorHAnsi"/>
          <w:sz w:val="24"/>
          <w:szCs w:val="24"/>
        </w:rPr>
        <w:t xml:space="preserve">accident de travail </w:t>
      </w:r>
      <w:r>
        <w:rPr>
          <w:rFonts w:asciiTheme="majorHAnsi" w:hAnsiTheme="majorHAnsi"/>
          <w:sz w:val="24"/>
          <w:szCs w:val="24"/>
        </w:rPr>
        <w:t>n’a été déclaré</w:t>
      </w:r>
      <w:r w:rsidR="00AF561E" w:rsidRPr="008D2757">
        <w:rPr>
          <w:rFonts w:asciiTheme="majorHAnsi" w:hAnsiTheme="majorHAnsi"/>
          <w:sz w:val="24"/>
          <w:szCs w:val="24"/>
        </w:rPr>
        <w:t xml:space="preserve"> en </w:t>
      </w:r>
      <w:r>
        <w:rPr>
          <w:rFonts w:asciiTheme="majorHAnsi" w:hAnsiTheme="majorHAnsi"/>
          <w:sz w:val="24"/>
          <w:szCs w:val="24"/>
        </w:rPr>
        <w:t>2019</w:t>
      </w:r>
      <w:r w:rsidR="00AF561E" w:rsidRPr="008D2757">
        <w:rPr>
          <w:rFonts w:asciiTheme="majorHAnsi" w:hAnsiTheme="majorHAnsi"/>
          <w:sz w:val="24"/>
          <w:szCs w:val="24"/>
        </w:rPr>
        <w:t>.</w:t>
      </w:r>
    </w:p>
    <w:p w:rsidR="00AF561E" w:rsidRPr="008D2757" w:rsidRDefault="00C76741" w:rsidP="00023F94">
      <w:pPr>
        <w:pStyle w:val="Paragraphedeliste"/>
        <w:numPr>
          <w:ilvl w:val="0"/>
          <w:numId w:val="17"/>
        </w:numPr>
        <w:spacing w:after="0" w:line="240" w:lineRule="auto"/>
        <w:jc w:val="both"/>
        <w:rPr>
          <w:rFonts w:asciiTheme="majorHAnsi" w:hAnsiTheme="majorHAnsi"/>
          <w:sz w:val="24"/>
          <w:szCs w:val="24"/>
        </w:rPr>
      </w:pPr>
      <w:r>
        <w:rPr>
          <w:rFonts w:asciiTheme="majorHAnsi" w:hAnsiTheme="majorHAnsi"/>
          <w:sz w:val="24"/>
          <w:szCs w:val="24"/>
        </w:rPr>
        <w:t>Aucun Jour</w:t>
      </w:r>
      <w:r w:rsidR="00AF561E">
        <w:rPr>
          <w:rFonts w:asciiTheme="majorHAnsi" w:hAnsiTheme="majorHAnsi"/>
          <w:sz w:val="24"/>
          <w:szCs w:val="24"/>
        </w:rPr>
        <w:t xml:space="preserve"> d’absence pour  tout motif médical en </w:t>
      </w:r>
      <w:r>
        <w:rPr>
          <w:rFonts w:asciiTheme="majorHAnsi" w:hAnsiTheme="majorHAnsi"/>
          <w:sz w:val="24"/>
          <w:szCs w:val="24"/>
        </w:rPr>
        <w:t xml:space="preserve">2019 </w:t>
      </w:r>
      <w:r w:rsidR="00AF561E">
        <w:rPr>
          <w:rFonts w:asciiTheme="majorHAnsi" w:hAnsiTheme="majorHAnsi"/>
          <w:sz w:val="24"/>
          <w:szCs w:val="24"/>
        </w:rPr>
        <w:t>par agent</w:t>
      </w:r>
    </w:p>
    <w:p w:rsidR="00AF561E" w:rsidRDefault="00AF561E" w:rsidP="00AF561E">
      <w:pPr>
        <w:spacing w:after="0" w:line="240" w:lineRule="auto"/>
        <w:jc w:val="both"/>
        <w:rPr>
          <w:rFonts w:asciiTheme="majorHAnsi" w:hAnsiTheme="majorHAnsi"/>
          <w:sz w:val="24"/>
          <w:szCs w:val="24"/>
        </w:rPr>
      </w:pPr>
    </w:p>
    <w:p w:rsidR="00C76741" w:rsidRDefault="00C76741" w:rsidP="00AF561E">
      <w:pPr>
        <w:spacing w:after="0" w:line="240" w:lineRule="auto"/>
        <w:jc w:val="both"/>
        <w:rPr>
          <w:rFonts w:asciiTheme="majorHAnsi" w:hAnsiTheme="majorHAnsi"/>
          <w:color w:val="70AD47" w:themeColor="accent6"/>
          <w:sz w:val="24"/>
          <w:szCs w:val="24"/>
        </w:rPr>
      </w:pPr>
      <w:r>
        <w:rPr>
          <w:rFonts w:asciiTheme="majorHAnsi" w:hAnsiTheme="majorHAnsi"/>
          <w:sz w:val="24"/>
          <w:szCs w:val="24"/>
        </w:rPr>
        <w:t xml:space="preserve">Le </w:t>
      </w:r>
      <w:r w:rsidR="00AF561E" w:rsidRPr="00254315">
        <w:rPr>
          <w:rFonts w:asciiTheme="majorHAnsi" w:hAnsiTheme="majorHAnsi"/>
          <w:sz w:val="24"/>
          <w:szCs w:val="24"/>
        </w:rPr>
        <w:t>Document unique d'évaluation des</w:t>
      </w:r>
      <w:r w:rsidR="00D11A7C">
        <w:rPr>
          <w:rFonts w:asciiTheme="majorHAnsi" w:hAnsiTheme="majorHAnsi"/>
          <w:sz w:val="24"/>
          <w:szCs w:val="24"/>
        </w:rPr>
        <w:t xml:space="preserve"> risques professionnels (DUERP) </w:t>
      </w:r>
      <w:r>
        <w:rPr>
          <w:rFonts w:asciiTheme="majorHAnsi" w:hAnsiTheme="majorHAnsi"/>
          <w:sz w:val="24"/>
          <w:szCs w:val="24"/>
        </w:rPr>
        <w:t>sera</w:t>
      </w:r>
      <w:r w:rsidR="00D11A7C">
        <w:rPr>
          <w:rFonts w:asciiTheme="majorHAnsi" w:hAnsiTheme="majorHAnsi"/>
          <w:sz w:val="24"/>
          <w:szCs w:val="24"/>
        </w:rPr>
        <w:t xml:space="preserve"> mis en place </w:t>
      </w:r>
      <w:proofErr w:type="spellStart"/>
      <w:r>
        <w:rPr>
          <w:rFonts w:asciiTheme="majorHAnsi" w:hAnsiTheme="majorHAnsi"/>
          <w:sz w:val="24"/>
          <w:szCs w:val="24"/>
        </w:rPr>
        <w:t>dés</w:t>
      </w:r>
      <w:proofErr w:type="spellEnd"/>
      <w:r>
        <w:rPr>
          <w:rFonts w:asciiTheme="majorHAnsi" w:hAnsiTheme="majorHAnsi"/>
          <w:sz w:val="24"/>
          <w:szCs w:val="24"/>
        </w:rPr>
        <w:t xml:space="preserve"> que possible.</w:t>
      </w:r>
      <w:r w:rsidR="00AF561E" w:rsidRPr="00AA6169">
        <w:rPr>
          <w:rFonts w:asciiTheme="majorHAnsi" w:hAnsiTheme="majorHAnsi"/>
          <w:color w:val="70AD47" w:themeColor="accent6"/>
          <w:sz w:val="24"/>
          <w:szCs w:val="24"/>
        </w:rPr>
        <w:t xml:space="preserve"> </w:t>
      </w:r>
    </w:p>
    <w:p w:rsidR="00AA6169" w:rsidRDefault="00AF561E" w:rsidP="00AF561E">
      <w:pPr>
        <w:spacing w:after="0" w:line="240" w:lineRule="auto"/>
        <w:jc w:val="both"/>
        <w:rPr>
          <w:rFonts w:asciiTheme="majorHAnsi" w:hAnsiTheme="majorHAnsi"/>
          <w:sz w:val="24"/>
          <w:szCs w:val="24"/>
        </w:rPr>
      </w:pPr>
      <w:r w:rsidRPr="00254315">
        <w:rPr>
          <w:rFonts w:asciiTheme="majorHAnsi" w:hAnsiTheme="majorHAnsi"/>
          <w:sz w:val="24"/>
          <w:szCs w:val="24"/>
        </w:rPr>
        <w:t xml:space="preserve">Le </w:t>
      </w:r>
      <w:bookmarkStart w:id="8" w:name="_Hlk48061201"/>
      <w:r w:rsidRPr="00254315">
        <w:rPr>
          <w:rFonts w:asciiTheme="majorHAnsi" w:hAnsiTheme="majorHAnsi"/>
          <w:sz w:val="24"/>
          <w:szCs w:val="24"/>
        </w:rPr>
        <w:t>Document unique d'évaluation des risques professionnels (DUERP)</w:t>
      </w:r>
      <w:bookmarkEnd w:id="8"/>
      <w:r w:rsidR="00AA6169">
        <w:rPr>
          <w:rFonts w:asciiTheme="majorHAnsi" w:hAnsiTheme="majorHAnsi"/>
          <w:sz w:val="24"/>
          <w:szCs w:val="24"/>
        </w:rPr>
        <w:t xml:space="preserve"> </w:t>
      </w:r>
      <w:r w:rsidR="00C76741">
        <w:rPr>
          <w:rFonts w:asciiTheme="majorHAnsi" w:hAnsiTheme="majorHAnsi"/>
          <w:sz w:val="24"/>
          <w:szCs w:val="24"/>
        </w:rPr>
        <w:t>sera</w:t>
      </w:r>
      <w:r w:rsidR="00AA6169">
        <w:rPr>
          <w:rFonts w:asciiTheme="majorHAnsi" w:hAnsiTheme="majorHAnsi"/>
          <w:sz w:val="24"/>
          <w:szCs w:val="24"/>
        </w:rPr>
        <w:t xml:space="preserve"> mis à jour annuellement </w:t>
      </w:r>
    </w:p>
    <w:p w:rsidR="00AF561E" w:rsidRPr="00254315" w:rsidRDefault="00AF561E" w:rsidP="00AF561E">
      <w:pPr>
        <w:spacing w:after="0" w:line="240" w:lineRule="auto"/>
        <w:jc w:val="both"/>
        <w:rPr>
          <w:rFonts w:asciiTheme="majorHAnsi" w:hAnsiTheme="majorHAnsi"/>
          <w:b/>
          <w:bCs/>
          <w:sz w:val="24"/>
          <w:szCs w:val="24"/>
          <w:u w:val="single"/>
        </w:rPr>
      </w:pPr>
    </w:p>
    <w:p w:rsidR="00AF561E" w:rsidRPr="00254315" w:rsidRDefault="00AF561E" w:rsidP="00AF561E">
      <w:pPr>
        <w:spacing w:after="0" w:line="240" w:lineRule="auto"/>
        <w:jc w:val="both"/>
        <w:rPr>
          <w:rFonts w:asciiTheme="majorHAnsi" w:hAnsiTheme="majorHAnsi"/>
          <w:sz w:val="24"/>
          <w:szCs w:val="24"/>
        </w:rPr>
      </w:pPr>
    </w:p>
    <w:p w:rsidR="00AF561E"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AF561E" w:rsidRPr="00254315"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 souhaite </w:t>
      </w:r>
    </w:p>
    <w:p w:rsidR="00AF561E" w:rsidRDefault="00AF561E" w:rsidP="00AF561E">
      <w:pPr>
        <w:spacing w:after="0" w:line="240" w:lineRule="auto"/>
        <w:jc w:val="both"/>
        <w:rPr>
          <w:rFonts w:asciiTheme="majorHAnsi" w:hAnsiTheme="majorHAnsi"/>
          <w:sz w:val="24"/>
          <w:szCs w:val="24"/>
        </w:rPr>
      </w:pPr>
    </w:p>
    <w:p w:rsidR="00AF561E" w:rsidRPr="00692B88" w:rsidRDefault="00AF561E" w:rsidP="00023F94">
      <w:pPr>
        <w:pStyle w:val="Paragraphedeliste"/>
        <w:numPr>
          <w:ilvl w:val="0"/>
          <w:numId w:val="19"/>
        </w:numPr>
        <w:spacing w:after="0" w:line="240" w:lineRule="auto"/>
        <w:jc w:val="both"/>
        <w:rPr>
          <w:rFonts w:asciiTheme="majorHAnsi" w:eastAsia="Times New Roman" w:hAnsiTheme="majorHAnsi" w:cs="Times New Roman"/>
          <w:sz w:val="24"/>
          <w:szCs w:val="24"/>
          <w:lang w:eastAsia="fr-FR"/>
        </w:rPr>
      </w:pPr>
      <w:r w:rsidRPr="00692B88">
        <w:rPr>
          <w:rFonts w:asciiTheme="majorHAnsi" w:eastAsia="Times New Roman" w:hAnsiTheme="majorHAnsi" w:cs="Times New Roman"/>
          <w:sz w:val="24"/>
          <w:szCs w:val="24"/>
          <w:lang w:eastAsia="fr-FR"/>
        </w:rPr>
        <w:t>Se mettre en conformité avec la réglementation pour assurer la sécurité et la santé des agents</w:t>
      </w:r>
    </w:p>
    <w:p w:rsidR="00AF561E" w:rsidRPr="00692B88" w:rsidRDefault="00AF561E" w:rsidP="00023F94">
      <w:pPr>
        <w:pStyle w:val="Paragraphedeliste"/>
        <w:numPr>
          <w:ilvl w:val="0"/>
          <w:numId w:val="19"/>
        </w:numPr>
        <w:spacing w:after="0" w:line="240" w:lineRule="auto"/>
        <w:jc w:val="both"/>
        <w:rPr>
          <w:rFonts w:asciiTheme="majorHAnsi" w:eastAsia="Times New Roman" w:hAnsiTheme="majorHAnsi" w:cs="Times New Roman"/>
          <w:sz w:val="24"/>
          <w:szCs w:val="24"/>
          <w:lang w:eastAsia="fr-FR"/>
        </w:rPr>
      </w:pPr>
      <w:r w:rsidRPr="00692B88">
        <w:rPr>
          <w:rFonts w:asciiTheme="majorHAnsi" w:eastAsia="Times New Roman" w:hAnsiTheme="majorHAnsi" w:cs="Times New Roman"/>
          <w:sz w:val="24"/>
          <w:szCs w:val="24"/>
          <w:lang w:eastAsia="fr-FR"/>
        </w:rPr>
        <w:t>Former davantage les agents pour se prémunir des risques professionnels auxquels ils sont susceptibles d’être exposés</w:t>
      </w:r>
    </w:p>
    <w:p w:rsidR="00AF561E" w:rsidRPr="00692B88" w:rsidRDefault="00AF561E" w:rsidP="00023F94">
      <w:pPr>
        <w:pStyle w:val="Paragraphedeliste"/>
        <w:numPr>
          <w:ilvl w:val="0"/>
          <w:numId w:val="19"/>
        </w:numPr>
        <w:spacing w:after="0" w:line="240" w:lineRule="auto"/>
        <w:jc w:val="both"/>
        <w:rPr>
          <w:rFonts w:asciiTheme="majorHAnsi" w:eastAsia="Times New Roman" w:hAnsiTheme="majorHAnsi" w:cs="Times New Roman"/>
          <w:sz w:val="24"/>
          <w:szCs w:val="24"/>
          <w:lang w:eastAsia="fr-FR"/>
        </w:rPr>
      </w:pPr>
      <w:r w:rsidRPr="00692B88">
        <w:rPr>
          <w:rFonts w:asciiTheme="majorHAnsi" w:eastAsia="Times New Roman" w:hAnsiTheme="majorHAnsi" w:cs="Times New Roman"/>
          <w:sz w:val="24"/>
          <w:szCs w:val="24"/>
          <w:lang w:eastAsia="fr-FR"/>
        </w:rPr>
        <w:t>Favoriser le maintien dans l’emploi, de l’aménagement au reclassement</w:t>
      </w:r>
    </w:p>
    <w:p w:rsidR="00AF561E" w:rsidRPr="00AA6169" w:rsidRDefault="00AF561E" w:rsidP="00AF561E">
      <w:pPr>
        <w:pStyle w:val="Paragraphedeliste"/>
        <w:spacing w:after="0" w:line="240" w:lineRule="auto"/>
        <w:jc w:val="both"/>
        <w:rPr>
          <w:rFonts w:asciiTheme="majorHAnsi" w:hAnsiTheme="majorHAnsi"/>
          <w:color w:val="70AD47" w:themeColor="accent6"/>
          <w:sz w:val="24"/>
          <w:szCs w:val="24"/>
        </w:rPr>
      </w:pPr>
    </w:p>
    <w:p w:rsidR="00AF561E" w:rsidRPr="00670441" w:rsidRDefault="00AF561E" w:rsidP="00C76741">
      <w:pPr>
        <w:rPr>
          <w:rFonts w:asciiTheme="majorHAnsi" w:hAnsiTheme="majorHAnsi"/>
          <w:b/>
          <w:i/>
          <w:sz w:val="26"/>
          <w:szCs w:val="26"/>
        </w:rPr>
      </w:pPr>
      <w:r w:rsidRPr="00670441">
        <w:rPr>
          <w:rFonts w:asciiTheme="majorHAnsi" w:hAnsiTheme="majorHAnsi"/>
          <w:b/>
          <w:i/>
          <w:sz w:val="26"/>
          <w:szCs w:val="26"/>
        </w:rPr>
        <w:t>Actions / Démarches / Projets</w:t>
      </w:r>
      <w:r>
        <w:rPr>
          <w:rFonts w:asciiTheme="majorHAnsi" w:hAnsiTheme="majorHAnsi"/>
          <w:b/>
          <w:i/>
          <w:sz w:val="26"/>
          <w:szCs w:val="26"/>
        </w:rPr>
        <w:t xml:space="preserve"> </w:t>
      </w:r>
      <w:r w:rsidRPr="00E86E0B">
        <w:rPr>
          <w:rFonts w:asciiTheme="majorHAnsi" w:hAnsiTheme="majorHAnsi"/>
          <w:i/>
          <w:iCs/>
          <w:sz w:val="24"/>
          <w:szCs w:val="24"/>
        </w:rPr>
        <w:t>(</w:t>
      </w:r>
      <w:r>
        <w:rPr>
          <w:rFonts w:asciiTheme="majorHAnsi" w:hAnsiTheme="majorHAnsi"/>
          <w:i/>
          <w:iCs/>
          <w:sz w:val="24"/>
          <w:szCs w:val="24"/>
        </w:rPr>
        <w:t>cochez</w:t>
      </w:r>
      <w:r w:rsidRPr="00E86E0B">
        <w:rPr>
          <w:rFonts w:asciiTheme="majorHAnsi" w:hAnsiTheme="majorHAnsi"/>
          <w:i/>
          <w:iCs/>
          <w:sz w:val="24"/>
          <w:szCs w:val="24"/>
        </w:rPr>
        <w:t xml:space="preserve"> sous quel délai vous vous engagez à les mettre en place) :</w:t>
      </w:r>
    </w:p>
    <w:p w:rsidR="00AF561E" w:rsidRDefault="00AF561E" w:rsidP="00AF561E">
      <w:pPr>
        <w:spacing w:after="0" w:line="240" w:lineRule="auto"/>
        <w:jc w:val="both"/>
        <w:rPr>
          <w:rFonts w:asciiTheme="majorHAnsi" w:hAnsiTheme="majorHAnsi"/>
          <w:sz w:val="24"/>
          <w:szCs w:val="24"/>
        </w:rPr>
      </w:pPr>
    </w:p>
    <w:p w:rsidR="00AF561E" w:rsidRPr="00254315" w:rsidRDefault="00AF561E" w:rsidP="00AF561E">
      <w:pPr>
        <w:spacing w:after="0" w:line="240" w:lineRule="auto"/>
        <w:jc w:val="both"/>
        <w:rPr>
          <w:rFonts w:asciiTheme="majorHAnsi" w:hAnsiTheme="majorHAnsi"/>
          <w:sz w:val="24"/>
          <w:szCs w:val="24"/>
        </w:rPr>
      </w:pPr>
      <w:r>
        <w:rPr>
          <w:rFonts w:asciiTheme="majorHAnsi" w:hAnsiTheme="majorHAnsi"/>
          <w:sz w:val="24"/>
          <w:szCs w:val="24"/>
        </w:rPr>
        <w:t>La collectivité envisage de :</w:t>
      </w:r>
    </w:p>
    <w:p w:rsidR="00AF561E" w:rsidRPr="00AA6169" w:rsidRDefault="00AF561E" w:rsidP="00AF561E">
      <w:pPr>
        <w:spacing w:after="0" w:line="240" w:lineRule="auto"/>
        <w:jc w:val="both"/>
        <w:rPr>
          <w:rFonts w:asciiTheme="majorHAnsi" w:hAnsiTheme="majorHAnsi"/>
          <w:color w:val="70AD47" w:themeColor="accent6"/>
          <w:sz w:val="24"/>
          <w:szCs w:val="24"/>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1"/>
        <w:gridCol w:w="1560"/>
        <w:gridCol w:w="1559"/>
      </w:tblGrid>
      <w:tr w:rsidR="00C76741" w:rsidTr="00C76741">
        <w:tc>
          <w:tcPr>
            <w:tcW w:w="7201" w:type="dxa"/>
          </w:tcPr>
          <w:p w:rsidR="00C76741" w:rsidRDefault="00C76741" w:rsidP="00AF561E">
            <w:pPr>
              <w:jc w:val="both"/>
              <w:rPr>
                <w:rFonts w:asciiTheme="majorHAnsi" w:hAnsiTheme="majorHAnsi"/>
                <w:b/>
                <w:bCs/>
                <w:sz w:val="24"/>
                <w:szCs w:val="24"/>
                <w:u w:val="single"/>
              </w:rPr>
            </w:pPr>
            <w:r>
              <w:rPr>
                <w:rFonts w:asciiTheme="majorHAnsi" w:hAnsiTheme="majorHAnsi"/>
                <w:b/>
                <w:bCs/>
                <w:sz w:val="24"/>
                <w:szCs w:val="24"/>
                <w:u w:val="single"/>
              </w:rPr>
              <w:t>Actions</w:t>
            </w:r>
          </w:p>
        </w:tc>
        <w:tc>
          <w:tcPr>
            <w:tcW w:w="1560" w:type="dxa"/>
            <w:tcBorders>
              <w:bottom w:val="single" w:sz="4" w:space="0" w:color="auto"/>
            </w:tcBorders>
          </w:tcPr>
          <w:p w:rsidR="00C76741" w:rsidRDefault="00C76741" w:rsidP="00AF561E">
            <w:pPr>
              <w:jc w:val="both"/>
              <w:rPr>
                <w:rFonts w:asciiTheme="majorHAnsi" w:hAnsiTheme="majorHAnsi"/>
                <w:b/>
                <w:bCs/>
                <w:sz w:val="24"/>
                <w:szCs w:val="24"/>
                <w:u w:val="single"/>
              </w:rPr>
            </w:pPr>
            <w:r>
              <w:rPr>
                <w:rFonts w:asciiTheme="majorHAnsi" w:hAnsiTheme="majorHAnsi"/>
                <w:b/>
                <w:bCs/>
                <w:sz w:val="24"/>
                <w:szCs w:val="24"/>
                <w:u w:val="single"/>
              </w:rPr>
              <w:t>2021</w:t>
            </w:r>
          </w:p>
        </w:tc>
        <w:tc>
          <w:tcPr>
            <w:tcW w:w="1559" w:type="dxa"/>
            <w:tcBorders>
              <w:bottom w:val="single" w:sz="4" w:space="0" w:color="auto"/>
            </w:tcBorders>
          </w:tcPr>
          <w:p w:rsidR="00C76741" w:rsidRDefault="00C76741" w:rsidP="00AF561E">
            <w:pPr>
              <w:jc w:val="both"/>
              <w:rPr>
                <w:rFonts w:asciiTheme="majorHAnsi" w:hAnsiTheme="majorHAnsi"/>
                <w:b/>
                <w:bCs/>
                <w:sz w:val="24"/>
                <w:szCs w:val="24"/>
                <w:u w:val="single"/>
              </w:rPr>
            </w:pPr>
            <w:r>
              <w:rPr>
                <w:rFonts w:asciiTheme="majorHAnsi" w:hAnsiTheme="majorHAnsi"/>
                <w:b/>
                <w:bCs/>
                <w:sz w:val="24"/>
                <w:szCs w:val="24"/>
                <w:u w:val="single"/>
              </w:rPr>
              <w:t>2022</w:t>
            </w:r>
          </w:p>
        </w:tc>
      </w:tr>
      <w:tr w:rsidR="00C76741" w:rsidTr="00C76741">
        <w:tc>
          <w:tcPr>
            <w:tcW w:w="7201" w:type="dxa"/>
          </w:tcPr>
          <w:p w:rsidR="00C76741" w:rsidRPr="00144663" w:rsidRDefault="00C76741" w:rsidP="00C76741">
            <w:pPr>
              <w:pStyle w:val="Paragraphedeliste"/>
              <w:numPr>
                <w:ilvl w:val="0"/>
                <w:numId w:val="7"/>
              </w:numPr>
              <w:ind w:left="447"/>
              <w:jc w:val="both"/>
              <w:rPr>
                <w:rFonts w:asciiTheme="majorHAnsi" w:hAnsiTheme="majorHAnsi"/>
                <w:bCs/>
                <w:sz w:val="24"/>
                <w:szCs w:val="24"/>
              </w:rPr>
            </w:pPr>
            <w:r w:rsidRPr="00254315">
              <w:rPr>
                <w:rFonts w:asciiTheme="majorHAnsi" w:hAnsiTheme="majorHAnsi"/>
                <w:bCs/>
                <w:sz w:val="24"/>
                <w:szCs w:val="24"/>
              </w:rPr>
              <w:t>Créer le Document unique d’évaluation des risques professionnels</w:t>
            </w:r>
          </w:p>
        </w:tc>
        <w:tc>
          <w:tcPr>
            <w:tcW w:w="1560" w:type="dxa"/>
            <w:tcBorders>
              <w:bottom w:val="single" w:sz="4" w:space="0" w:color="auto"/>
              <w:tl2br w:val="single" w:sz="4" w:space="0" w:color="auto"/>
              <w:tr2bl w:val="single" w:sz="4" w:space="0" w:color="auto"/>
            </w:tcBorders>
          </w:tcPr>
          <w:p w:rsidR="00C76741" w:rsidRDefault="00C76741" w:rsidP="00AF561E">
            <w:pPr>
              <w:jc w:val="both"/>
              <w:rPr>
                <w:rFonts w:asciiTheme="majorHAnsi" w:hAnsiTheme="majorHAnsi"/>
                <w:b/>
                <w:bCs/>
                <w:sz w:val="24"/>
                <w:szCs w:val="24"/>
                <w:u w:val="single"/>
              </w:rPr>
            </w:pPr>
          </w:p>
        </w:tc>
        <w:tc>
          <w:tcPr>
            <w:tcW w:w="1559" w:type="dxa"/>
            <w:tcBorders>
              <w:bottom w:val="single" w:sz="4" w:space="0" w:color="auto"/>
              <w:tl2br w:val="single" w:sz="4" w:space="0" w:color="auto"/>
              <w:tr2bl w:val="single" w:sz="4" w:space="0" w:color="auto"/>
            </w:tcBorders>
          </w:tcPr>
          <w:p w:rsidR="00C76741" w:rsidRDefault="00C76741" w:rsidP="00AF561E">
            <w:pPr>
              <w:jc w:val="both"/>
              <w:rPr>
                <w:rFonts w:asciiTheme="majorHAnsi" w:hAnsiTheme="majorHAnsi"/>
                <w:b/>
                <w:bCs/>
                <w:sz w:val="24"/>
                <w:szCs w:val="24"/>
                <w:u w:val="single"/>
              </w:rPr>
            </w:pPr>
          </w:p>
        </w:tc>
      </w:tr>
      <w:tr w:rsidR="00C76741" w:rsidTr="00C76741">
        <w:tc>
          <w:tcPr>
            <w:tcW w:w="7201" w:type="dxa"/>
          </w:tcPr>
          <w:p w:rsidR="00C76741" w:rsidRPr="00144663" w:rsidRDefault="00C76741" w:rsidP="00023F94">
            <w:pPr>
              <w:pStyle w:val="Paragraphedeliste"/>
              <w:numPr>
                <w:ilvl w:val="0"/>
                <w:numId w:val="7"/>
              </w:numPr>
              <w:ind w:left="447"/>
              <w:jc w:val="both"/>
              <w:rPr>
                <w:rFonts w:asciiTheme="majorHAnsi" w:hAnsiTheme="majorHAnsi"/>
                <w:bCs/>
                <w:sz w:val="24"/>
                <w:szCs w:val="24"/>
              </w:rPr>
            </w:pPr>
            <w:r w:rsidRPr="00254315">
              <w:rPr>
                <w:rFonts w:asciiTheme="majorHAnsi" w:hAnsiTheme="majorHAnsi"/>
                <w:bCs/>
                <w:sz w:val="24"/>
                <w:szCs w:val="24"/>
              </w:rPr>
              <w:t>Informer/sensibiliser les agents aux risques professionnels (ex : obligation de port des EPI, obtention et renouvellement des autorisations de conduite [ex : CACES])</w:t>
            </w:r>
          </w:p>
        </w:tc>
        <w:tc>
          <w:tcPr>
            <w:tcW w:w="1560" w:type="dxa"/>
            <w:tcBorders>
              <w:tl2br w:val="single" w:sz="4" w:space="0" w:color="auto"/>
              <w:tr2bl w:val="single" w:sz="4" w:space="0" w:color="auto"/>
            </w:tcBorders>
          </w:tcPr>
          <w:p w:rsidR="00C76741" w:rsidRDefault="00C76741" w:rsidP="00AF561E">
            <w:pPr>
              <w:jc w:val="both"/>
              <w:rPr>
                <w:rFonts w:asciiTheme="majorHAnsi" w:hAnsiTheme="majorHAnsi"/>
                <w:b/>
                <w:bCs/>
                <w:sz w:val="24"/>
                <w:szCs w:val="24"/>
                <w:u w:val="single"/>
              </w:rPr>
            </w:pPr>
          </w:p>
        </w:tc>
        <w:tc>
          <w:tcPr>
            <w:tcW w:w="1559" w:type="dxa"/>
            <w:tcBorders>
              <w:bottom w:val="single" w:sz="4" w:space="0" w:color="auto"/>
              <w:tl2br w:val="single" w:sz="4" w:space="0" w:color="auto"/>
              <w:tr2bl w:val="single" w:sz="4" w:space="0" w:color="auto"/>
            </w:tcBorders>
          </w:tcPr>
          <w:p w:rsidR="00C76741" w:rsidRDefault="00C76741" w:rsidP="00AF561E">
            <w:pPr>
              <w:jc w:val="both"/>
              <w:rPr>
                <w:rFonts w:asciiTheme="majorHAnsi" w:hAnsiTheme="majorHAnsi"/>
                <w:b/>
                <w:bCs/>
                <w:sz w:val="24"/>
                <w:szCs w:val="24"/>
                <w:u w:val="single"/>
              </w:rPr>
            </w:pPr>
          </w:p>
        </w:tc>
      </w:tr>
      <w:tr w:rsidR="00C76741" w:rsidTr="00C76741">
        <w:tc>
          <w:tcPr>
            <w:tcW w:w="7201" w:type="dxa"/>
          </w:tcPr>
          <w:p w:rsidR="00C76741" w:rsidRPr="00144663" w:rsidRDefault="00C76741" w:rsidP="00023F94">
            <w:pPr>
              <w:pStyle w:val="Paragraphedeliste"/>
              <w:numPr>
                <w:ilvl w:val="0"/>
                <w:numId w:val="7"/>
              </w:numPr>
              <w:ind w:left="447"/>
              <w:jc w:val="both"/>
              <w:rPr>
                <w:rFonts w:asciiTheme="majorHAnsi" w:hAnsiTheme="majorHAnsi"/>
                <w:sz w:val="24"/>
                <w:szCs w:val="24"/>
              </w:rPr>
            </w:pPr>
            <w:r w:rsidRPr="00254315">
              <w:rPr>
                <w:rFonts w:asciiTheme="majorHAnsi" w:hAnsiTheme="majorHAnsi"/>
                <w:bCs/>
                <w:sz w:val="24"/>
                <w:szCs w:val="24"/>
              </w:rPr>
              <w:t xml:space="preserve">Mettre en place une </w:t>
            </w:r>
            <w:r w:rsidRPr="00254315">
              <w:rPr>
                <w:rFonts w:asciiTheme="majorHAnsi" w:hAnsiTheme="majorHAnsi"/>
                <w:sz w:val="24"/>
                <w:szCs w:val="24"/>
              </w:rPr>
              <w:t>démarche d’évaluation et de prévention des RPS</w:t>
            </w:r>
          </w:p>
        </w:tc>
        <w:tc>
          <w:tcPr>
            <w:tcW w:w="1560" w:type="dxa"/>
          </w:tcPr>
          <w:p w:rsidR="00C76741" w:rsidRDefault="00C76741" w:rsidP="00AF561E">
            <w:pPr>
              <w:jc w:val="both"/>
              <w:rPr>
                <w:rFonts w:asciiTheme="majorHAnsi" w:hAnsiTheme="majorHAnsi"/>
                <w:b/>
                <w:bCs/>
                <w:sz w:val="24"/>
                <w:szCs w:val="24"/>
                <w:u w:val="single"/>
              </w:rPr>
            </w:pPr>
          </w:p>
        </w:tc>
        <w:tc>
          <w:tcPr>
            <w:tcW w:w="1559" w:type="dxa"/>
            <w:tcBorders>
              <w:tl2br w:val="single" w:sz="4" w:space="0" w:color="auto"/>
              <w:tr2bl w:val="single" w:sz="4" w:space="0" w:color="auto"/>
            </w:tcBorders>
          </w:tcPr>
          <w:p w:rsidR="00C76741" w:rsidRDefault="00C76741" w:rsidP="00AF561E">
            <w:pPr>
              <w:jc w:val="both"/>
              <w:rPr>
                <w:rFonts w:asciiTheme="majorHAnsi" w:hAnsiTheme="majorHAnsi"/>
                <w:b/>
                <w:bCs/>
                <w:sz w:val="24"/>
                <w:szCs w:val="24"/>
                <w:u w:val="single"/>
              </w:rPr>
            </w:pPr>
          </w:p>
        </w:tc>
      </w:tr>
      <w:tr w:rsidR="00C76741" w:rsidTr="00C76741">
        <w:tc>
          <w:tcPr>
            <w:tcW w:w="7201" w:type="dxa"/>
          </w:tcPr>
          <w:p w:rsidR="00C76741" w:rsidRPr="00144663" w:rsidRDefault="00C76741" w:rsidP="00023F94">
            <w:pPr>
              <w:pStyle w:val="Paragraphedeliste"/>
              <w:numPr>
                <w:ilvl w:val="0"/>
                <w:numId w:val="7"/>
              </w:numPr>
              <w:ind w:left="447"/>
              <w:jc w:val="both"/>
              <w:rPr>
                <w:rFonts w:asciiTheme="majorHAnsi" w:hAnsiTheme="majorHAnsi"/>
                <w:sz w:val="24"/>
                <w:szCs w:val="24"/>
              </w:rPr>
            </w:pPr>
            <w:r w:rsidRPr="00254315">
              <w:rPr>
                <w:rFonts w:asciiTheme="majorHAnsi" w:hAnsiTheme="majorHAnsi"/>
                <w:bCs/>
                <w:sz w:val="24"/>
                <w:szCs w:val="24"/>
              </w:rPr>
              <w:t>Conventionner avec le service en charge des questions de santé et sécurité au travail du Centre départemental de Gestion (CDG) </w:t>
            </w:r>
          </w:p>
        </w:tc>
        <w:tc>
          <w:tcPr>
            <w:tcW w:w="1560" w:type="dxa"/>
          </w:tcPr>
          <w:p w:rsidR="00C76741" w:rsidRDefault="00C76741" w:rsidP="00AF561E">
            <w:pPr>
              <w:jc w:val="both"/>
              <w:rPr>
                <w:rFonts w:asciiTheme="majorHAnsi" w:hAnsiTheme="majorHAnsi"/>
                <w:b/>
                <w:bCs/>
                <w:sz w:val="24"/>
                <w:szCs w:val="24"/>
                <w:u w:val="single"/>
              </w:rPr>
            </w:pPr>
          </w:p>
        </w:tc>
        <w:tc>
          <w:tcPr>
            <w:tcW w:w="1559" w:type="dxa"/>
          </w:tcPr>
          <w:p w:rsidR="00C76741" w:rsidRDefault="00C76741" w:rsidP="00AF561E">
            <w:pPr>
              <w:jc w:val="both"/>
              <w:rPr>
                <w:rFonts w:asciiTheme="majorHAnsi" w:hAnsiTheme="majorHAnsi"/>
                <w:b/>
                <w:bCs/>
                <w:sz w:val="24"/>
                <w:szCs w:val="24"/>
                <w:u w:val="single"/>
              </w:rPr>
            </w:pPr>
          </w:p>
        </w:tc>
      </w:tr>
      <w:tr w:rsidR="00C76741" w:rsidTr="00C76741">
        <w:tc>
          <w:tcPr>
            <w:tcW w:w="7201" w:type="dxa"/>
          </w:tcPr>
          <w:p w:rsidR="00C76741" w:rsidRPr="00023F94" w:rsidRDefault="00C76741" w:rsidP="00023F94">
            <w:pPr>
              <w:pStyle w:val="Paragraphedeliste"/>
              <w:numPr>
                <w:ilvl w:val="0"/>
                <w:numId w:val="7"/>
              </w:numPr>
              <w:ind w:left="447"/>
              <w:jc w:val="both"/>
              <w:rPr>
                <w:rFonts w:asciiTheme="majorHAnsi" w:hAnsiTheme="majorHAnsi"/>
                <w:bCs/>
                <w:sz w:val="24"/>
                <w:szCs w:val="24"/>
              </w:rPr>
            </w:pPr>
            <w:r w:rsidRPr="00023F94">
              <w:rPr>
                <w:rFonts w:asciiTheme="majorHAnsi" w:hAnsiTheme="majorHAnsi"/>
                <w:bCs/>
                <w:sz w:val="24"/>
                <w:szCs w:val="24"/>
              </w:rPr>
              <w:t>Conventionner avec le service de médecine professionnelle et préventive du Centre départemental de Gestion (CDG) </w:t>
            </w:r>
          </w:p>
        </w:tc>
        <w:tc>
          <w:tcPr>
            <w:tcW w:w="1560" w:type="dxa"/>
            <w:tcBorders>
              <w:bottom w:val="single" w:sz="4" w:space="0" w:color="auto"/>
            </w:tcBorders>
          </w:tcPr>
          <w:p w:rsidR="00C76741" w:rsidRPr="007F7787" w:rsidRDefault="00C76741" w:rsidP="00AF561E">
            <w:pPr>
              <w:jc w:val="both"/>
              <w:rPr>
                <w:rFonts w:asciiTheme="majorHAnsi" w:hAnsiTheme="majorHAnsi"/>
                <w:b/>
                <w:bCs/>
                <w:strike/>
                <w:sz w:val="24"/>
                <w:szCs w:val="24"/>
                <w:u w:val="single"/>
              </w:rPr>
            </w:pPr>
          </w:p>
        </w:tc>
        <w:tc>
          <w:tcPr>
            <w:tcW w:w="1559" w:type="dxa"/>
          </w:tcPr>
          <w:p w:rsidR="00C76741" w:rsidRPr="007F7787" w:rsidRDefault="00C76741" w:rsidP="00AF561E">
            <w:pPr>
              <w:jc w:val="both"/>
              <w:rPr>
                <w:rFonts w:asciiTheme="majorHAnsi" w:hAnsiTheme="majorHAnsi"/>
                <w:b/>
                <w:bCs/>
                <w:strike/>
                <w:sz w:val="24"/>
                <w:szCs w:val="24"/>
                <w:u w:val="single"/>
              </w:rPr>
            </w:pPr>
          </w:p>
        </w:tc>
      </w:tr>
      <w:tr w:rsidR="00C76741" w:rsidTr="00C76741">
        <w:tc>
          <w:tcPr>
            <w:tcW w:w="7201" w:type="dxa"/>
          </w:tcPr>
          <w:p w:rsidR="00C76741" w:rsidRPr="00980C84" w:rsidRDefault="00C76741" w:rsidP="00023F94">
            <w:pPr>
              <w:pStyle w:val="Paragraphedeliste"/>
              <w:numPr>
                <w:ilvl w:val="0"/>
                <w:numId w:val="7"/>
              </w:numPr>
              <w:ind w:left="447"/>
              <w:jc w:val="both"/>
              <w:rPr>
                <w:rFonts w:asciiTheme="majorHAnsi" w:hAnsiTheme="majorHAnsi"/>
                <w:bCs/>
                <w:sz w:val="24"/>
                <w:szCs w:val="24"/>
              </w:rPr>
            </w:pPr>
            <w:r w:rsidRPr="00254315">
              <w:rPr>
                <w:rFonts w:asciiTheme="majorHAnsi" w:hAnsiTheme="majorHAnsi"/>
                <w:bCs/>
                <w:sz w:val="24"/>
                <w:szCs w:val="24"/>
              </w:rPr>
              <w:t>Etablir un registre des dangers graves et imminents pour chacun de vos équipements public</w:t>
            </w:r>
            <w:r>
              <w:rPr>
                <w:rFonts w:asciiTheme="majorHAnsi" w:hAnsiTheme="majorHAnsi"/>
                <w:bCs/>
                <w:sz w:val="24"/>
                <w:szCs w:val="24"/>
              </w:rPr>
              <w:t>s</w:t>
            </w:r>
          </w:p>
        </w:tc>
        <w:tc>
          <w:tcPr>
            <w:tcW w:w="1560" w:type="dxa"/>
            <w:tcBorders>
              <w:tl2br w:val="single" w:sz="4" w:space="0" w:color="auto"/>
              <w:tr2bl w:val="single" w:sz="4" w:space="0" w:color="auto"/>
            </w:tcBorders>
          </w:tcPr>
          <w:p w:rsidR="00C76741" w:rsidRDefault="00C76741" w:rsidP="00AF561E">
            <w:pPr>
              <w:jc w:val="both"/>
              <w:rPr>
                <w:rFonts w:asciiTheme="majorHAnsi" w:hAnsiTheme="majorHAnsi"/>
                <w:b/>
                <w:bCs/>
                <w:sz w:val="24"/>
                <w:szCs w:val="24"/>
                <w:u w:val="single"/>
              </w:rPr>
            </w:pPr>
          </w:p>
        </w:tc>
        <w:tc>
          <w:tcPr>
            <w:tcW w:w="1559" w:type="dxa"/>
          </w:tcPr>
          <w:p w:rsidR="00C76741" w:rsidRDefault="00C76741" w:rsidP="00AF561E">
            <w:pPr>
              <w:jc w:val="both"/>
              <w:rPr>
                <w:rFonts w:asciiTheme="majorHAnsi" w:hAnsiTheme="majorHAnsi"/>
                <w:b/>
                <w:bCs/>
                <w:sz w:val="24"/>
                <w:szCs w:val="24"/>
                <w:u w:val="single"/>
              </w:rPr>
            </w:pPr>
          </w:p>
        </w:tc>
      </w:tr>
      <w:tr w:rsidR="00C76741" w:rsidTr="00C76741">
        <w:tc>
          <w:tcPr>
            <w:tcW w:w="7201" w:type="dxa"/>
          </w:tcPr>
          <w:p w:rsidR="00C76741" w:rsidRPr="00980C84" w:rsidRDefault="00C76741" w:rsidP="00023F94">
            <w:pPr>
              <w:pStyle w:val="Paragraphedeliste"/>
              <w:numPr>
                <w:ilvl w:val="0"/>
                <w:numId w:val="7"/>
              </w:numPr>
              <w:ind w:left="447"/>
              <w:jc w:val="both"/>
              <w:rPr>
                <w:rFonts w:asciiTheme="majorHAnsi" w:hAnsiTheme="majorHAnsi"/>
                <w:bCs/>
                <w:sz w:val="24"/>
                <w:szCs w:val="24"/>
              </w:rPr>
            </w:pPr>
            <w:r w:rsidRPr="00254315">
              <w:rPr>
                <w:rFonts w:asciiTheme="majorHAnsi" w:hAnsiTheme="majorHAnsi"/>
                <w:bCs/>
                <w:sz w:val="24"/>
                <w:szCs w:val="24"/>
              </w:rPr>
              <w:t>Etablir un registre de santé et sécurité au travail pour chacun de vos équipements publics</w:t>
            </w:r>
          </w:p>
        </w:tc>
        <w:tc>
          <w:tcPr>
            <w:tcW w:w="1560" w:type="dxa"/>
            <w:tcBorders>
              <w:bottom w:val="single" w:sz="4" w:space="0" w:color="auto"/>
              <w:tl2br w:val="single" w:sz="4" w:space="0" w:color="auto"/>
              <w:tr2bl w:val="single" w:sz="4" w:space="0" w:color="auto"/>
            </w:tcBorders>
          </w:tcPr>
          <w:p w:rsidR="00C76741" w:rsidRDefault="00C76741" w:rsidP="00AF561E">
            <w:pPr>
              <w:jc w:val="both"/>
              <w:rPr>
                <w:rFonts w:asciiTheme="majorHAnsi" w:hAnsiTheme="majorHAnsi"/>
                <w:b/>
                <w:bCs/>
                <w:sz w:val="24"/>
                <w:szCs w:val="24"/>
                <w:u w:val="single"/>
              </w:rPr>
            </w:pPr>
          </w:p>
        </w:tc>
        <w:tc>
          <w:tcPr>
            <w:tcW w:w="1559" w:type="dxa"/>
            <w:tcBorders>
              <w:bottom w:val="single" w:sz="4" w:space="0" w:color="auto"/>
            </w:tcBorders>
          </w:tcPr>
          <w:p w:rsidR="00C76741" w:rsidRDefault="00C76741" w:rsidP="00AF561E">
            <w:pPr>
              <w:jc w:val="both"/>
              <w:rPr>
                <w:rFonts w:asciiTheme="majorHAnsi" w:hAnsiTheme="majorHAnsi"/>
                <w:b/>
                <w:bCs/>
                <w:sz w:val="24"/>
                <w:szCs w:val="24"/>
                <w:u w:val="single"/>
              </w:rPr>
            </w:pPr>
          </w:p>
        </w:tc>
      </w:tr>
      <w:tr w:rsidR="00C76741" w:rsidTr="009D20C3">
        <w:tc>
          <w:tcPr>
            <w:tcW w:w="7201" w:type="dxa"/>
          </w:tcPr>
          <w:p w:rsidR="00C76741" w:rsidRPr="00254315" w:rsidRDefault="00C76741" w:rsidP="00023F94">
            <w:pPr>
              <w:pStyle w:val="Paragraphedeliste"/>
              <w:numPr>
                <w:ilvl w:val="0"/>
                <w:numId w:val="7"/>
              </w:numPr>
              <w:ind w:left="447"/>
              <w:jc w:val="both"/>
              <w:rPr>
                <w:rFonts w:asciiTheme="majorHAnsi" w:hAnsiTheme="majorHAnsi"/>
                <w:bCs/>
                <w:sz w:val="24"/>
                <w:szCs w:val="24"/>
              </w:rPr>
            </w:pPr>
            <w:r>
              <w:rPr>
                <w:rFonts w:asciiTheme="majorHAnsi" w:hAnsiTheme="majorHAnsi"/>
                <w:bCs/>
                <w:sz w:val="24"/>
                <w:szCs w:val="24"/>
              </w:rPr>
              <w:t>Renouvellement des équipements de protection individuelle</w:t>
            </w:r>
          </w:p>
        </w:tc>
        <w:tc>
          <w:tcPr>
            <w:tcW w:w="1560" w:type="dxa"/>
            <w:tcBorders>
              <w:bottom w:val="single" w:sz="4" w:space="0" w:color="auto"/>
              <w:tl2br w:val="single" w:sz="4" w:space="0" w:color="auto"/>
              <w:tr2bl w:val="single" w:sz="4" w:space="0" w:color="auto"/>
            </w:tcBorders>
          </w:tcPr>
          <w:p w:rsidR="00C76741" w:rsidRDefault="00C76741" w:rsidP="00AF561E">
            <w:pPr>
              <w:jc w:val="both"/>
              <w:rPr>
                <w:rFonts w:asciiTheme="majorHAnsi" w:hAnsiTheme="majorHAnsi"/>
                <w:b/>
                <w:bCs/>
                <w:sz w:val="24"/>
                <w:szCs w:val="24"/>
                <w:u w:val="single"/>
              </w:rPr>
            </w:pPr>
          </w:p>
        </w:tc>
        <w:tc>
          <w:tcPr>
            <w:tcW w:w="1559" w:type="dxa"/>
            <w:tcBorders>
              <w:tl2br w:val="single" w:sz="4" w:space="0" w:color="auto"/>
              <w:tr2bl w:val="single" w:sz="4" w:space="0" w:color="auto"/>
            </w:tcBorders>
          </w:tcPr>
          <w:p w:rsidR="00C76741" w:rsidRDefault="00C76741" w:rsidP="00AF561E">
            <w:pPr>
              <w:jc w:val="both"/>
              <w:rPr>
                <w:rFonts w:asciiTheme="majorHAnsi" w:hAnsiTheme="majorHAnsi"/>
                <w:b/>
                <w:bCs/>
                <w:sz w:val="24"/>
                <w:szCs w:val="24"/>
                <w:u w:val="single"/>
              </w:rPr>
            </w:pPr>
          </w:p>
        </w:tc>
      </w:tr>
      <w:tr w:rsidR="00C76741" w:rsidTr="009D20C3">
        <w:tc>
          <w:tcPr>
            <w:tcW w:w="7201" w:type="dxa"/>
          </w:tcPr>
          <w:p w:rsidR="00C76741" w:rsidRDefault="00C76741" w:rsidP="00023F94">
            <w:pPr>
              <w:pStyle w:val="Paragraphedeliste"/>
              <w:numPr>
                <w:ilvl w:val="0"/>
                <w:numId w:val="7"/>
              </w:numPr>
              <w:ind w:left="447"/>
              <w:jc w:val="both"/>
              <w:rPr>
                <w:rFonts w:asciiTheme="majorHAnsi" w:hAnsiTheme="majorHAnsi"/>
                <w:bCs/>
                <w:sz w:val="24"/>
                <w:szCs w:val="24"/>
              </w:rPr>
            </w:pPr>
            <w:r>
              <w:rPr>
                <w:rFonts w:asciiTheme="majorHAnsi" w:hAnsiTheme="majorHAnsi"/>
                <w:bCs/>
                <w:sz w:val="24"/>
                <w:szCs w:val="24"/>
              </w:rPr>
              <w:t xml:space="preserve">Mettre en place un suivi médical régulier avec le médecin de prévention </w:t>
            </w:r>
            <w:r w:rsidRPr="00AA6169">
              <w:rPr>
                <w:rFonts w:asciiTheme="majorHAnsi" w:hAnsiTheme="majorHAnsi"/>
                <w:bCs/>
                <w:color w:val="70AD47" w:themeColor="accent6"/>
                <w:sz w:val="24"/>
                <w:szCs w:val="24"/>
              </w:rPr>
              <w:t>(</w:t>
            </w:r>
            <w:r w:rsidRPr="00AA6169">
              <w:rPr>
                <w:rFonts w:asciiTheme="majorHAnsi" w:hAnsiTheme="majorHAnsi"/>
                <w:i/>
                <w:iCs/>
                <w:color w:val="70AD47" w:themeColor="accent6"/>
                <w:sz w:val="24"/>
                <w:szCs w:val="24"/>
              </w:rPr>
              <w:t>au minimum tous les 2 ans)</w:t>
            </w:r>
          </w:p>
        </w:tc>
        <w:tc>
          <w:tcPr>
            <w:tcW w:w="1560" w:type="dxa"/>
            <w:tcBorders>
              <w:tl2br w:val="single" w:sz="4" w:space="0" w:color="auto"/>
              <w:tr2bl w:val="single" w:sz="4" w:space="0" w:color="auto"/>
            </w:tcBorders>
          </w:tcPr>
          <w:p w:rsidR="00C76741" w:rsidRDefault="00C76741" w:rsidP="00AF561E">
            <w:pPr>
              <w:jc w:val="both"/>
              <w:rPr>
                <w:rFonts w:asciiTheme="majorHAnsi" w:hAnsiTheme="majorHAnsi"/>
                <w:b/>
                <w:bCs/>
                <w:sz w:val="24"/>
                <w:szCs w:val="24"/>
                <w:u w:val="single"/>
              </w:rPr>
            </w:pPr>
          </w:p>
        </w:tc>
        <w:tc>
          <w:tcPr>
            <w:tcW w:w="1559" w:type="dxa"/>
          </w:tcPr>
          <w:p w:rsidR="00C76741" w:rsidRDefault="00C76741" w:rsidP="00AF561E">
            <w:pPr>
              <w:jc w:val="both"/>
              <w:rPr>
                <w:rFonts w:asciiTheme="majorHAnsi" w:hAnsiTheme="majorHAnsi"/>
                <w:b/>
                <w:bCs/>
                <w:sz w:val="24"/>
                <w:szCs w:val="24"/>
                <w:u w:val="single"/>
              </w:rPr>
            </w:pPr>
          </w:p>
        </w:tc>
      </w:tr>
    </w:tbl>
    <w:p w:rsidR="00AF561E" w:rsidRDefault="00AF561E" w:rsidP="00AF561E">
      <w:pPr>
        <w:spacing w:after="0" w:line="240" w:lineRule="auto"/>
        <w:jc w:val="both"/>
        <w:rPr>
          <w:rFonts w:asciiTheme="majorHAnsi" w:hAnsiTheme="majorHAnsi"/>
          <w:sz w:val="24"/>
          <w:szCs w:val="24"/>
        </w:rPr>
      </w:pPr>
    </w:p>
    <w:p w:rsidR="003E11F9" w:rsidRDefault="003E11F9" w:rsidP="003E11F9">
      <w:pPr>
        <w:spacing w:after="0" w:line="240" w:lineRule="auto"/>
        <w:jc w:val="both"/>
        <w:rPr>
          <w:rFonts w:asciiTheme="majorHAnsi" w:hAnsiTheme="majorHAnsi"/>
          <w:b/>
          <w:bCs/>
          <w:color w:val="538135" w:themeColor="accent6" w:themeShade="BF"/>
          <w:sz w:val="26"/>
          <w:szCs w:val="26"/>
          <w:u w:val="single"/>
        </w:rPr>
      </w:pPr>
    </w:p>
    <w:p w:rsidR="003E11F9" w:rsidRPr="001A442E" w:rsidRDefault="003E11F9" w:rsidP="009D20C3">
      <w:bookmarkStart w:id="9" w:name="_Toc54339156"/>
      <w:r w:rsidRPr="001A442E">
        <w:t>8°) Mutualisation entre la commune et l’EPCI de rattachement ou entre communes</w:t>
      </w:r>
      <w:bookmarkEnd w:id="9"/>
    </w:p>
    <w:p w:rsidR="003E11F9" w:rsidRPr="00693CBF" w:rsidRDefault="003E11F9" w:rsidP="003E11F9">
      <w:pPr>
        <w:spacing w:after="0" w:line="240" w:lineRule="auto"/>
        <w:jc w:val="both"/>
        <w:rPr>
          <w:rFonts w:asciiTheme="majorHAnsi" w:hAnsiTheme="majorHAnsi"/>
          <w:i/>
          <w:sz w:val="24"/>
          <w:szCs w:val="24"/>
        </w:rPr>
      </w:pPr>
    </w:p>
    <w:p w:rsidR="003E11F9" w:rsidRPr="00670441" w:rsidRDefault="003E11F9" w:rsidP="003E11F9">
      <w:pPr>
        <w:pStyle w:val="Paragraphedeliste"/>
        <w:numPr>
          <w:ilvl w:val="0"/>
          <w:numId w:val="15"/>
        </w:numPr>
        <w:spacing w:after="0" w:line="240" w:lineRule="auto"/>
        <w:jc w:val="both"/>
        <w:rPr>
          <w:rFonts w:asciiTheme="majorHAnsi" w:hAnsiTheme="majorHAnsi"/>
          <w:b/>
          <w:i/>
          <w:sz w:val="26"/>
          <w:szCs w:val="26"/>
        </w:rPr>
      </w:pPr>
      <w:r w:rsidRPr="00670441">
        <w:rPr>
          <w:rFonts w:asciiTheme="majorHAnsi" w:hAnsiTheme="majorHAnsi"/>
          <w:b/>
          <w:i/>
          <w:sz w:val="26"/>
          <w:szCs w:val="26"/>
        </w:rPr>
        <w:t xml:space="preserve">Etat des lieux </w:t>
      </w:r>
    </w:p>
    <w:p w:rsidR="003E11F9" w:rsidRPr="00254315" w:rsidRDefault="003E11F9" w:rsidP="003E11F9">
      <w:pPr>
        <w:spacing w:after="0" w:line="240" w:lineRule="auto"/>
        <w:jc w:val="both"/>
        <w:rPr>
          <w:rFonts w:asciiTheme="majorHAnsi" w:hAnsiTheme="majorHAnsi"/>
          <w:sz w:val="24"/>
          <w:szCs w:val="24"/>
        </w:rPr>
      </w:pPr>
    </w:p>
    <w:p w:rsidR="003E11F9" w:rsidRPr="00692B88" w:rsidRDefault="00955C29" w:rsidP="003E11F9">
      <w:pPr>
        <w:spacing w:after="0" w:line="240" w:lineRule="auto"/>
        <w:jc w:val="both"/>
        <w:rPr>
          <w:i/>
        </w:rPr>
      </w:pPr>
      <w:r w:rsidRPr="00692B88">
        <w:rPr>
          <w:i/>
        </w:rPr>
        <w:t>Un accord de mise à disposition du personnel avec le syndicat intercommunal à vocation scolaire COUFFY SEIGY CHATEAUVIEUX existe.</w:t>
      </w:r>
    </w:p>
    <w:p w:rsidR="00955C29" w:rsidRPr="00692B88" w:rsidRDefault="00955C29" w:rsidP="003E11F9">
      <w:pPr>
        <w:spacing w:after="0" w:line="240" w:lineRule="auto"/>
        <w:jc w:val="both"/>
        <w:rPr>
          <w:i/>
        </w:rPr>
      </w:pPr>
      <w:r w:rsidRPr="00692B88">
        <w:rPr>
          <w:i/>
        </w:rPr>
        <w:t>Un accord avec la Commune de ST AIGNAN de mise à disposition du personnel est en cours de rédaction suite à la convention de prêt de la nacelle pour la pose des illuminations de Noël.</w:t>
      </w:r>
    </w:p>
    <w:p w:rsidR="003E11F9" w:rsidRDefault="003E11F9" w:rsidP="003E11F9">
      <w:pPr>
        <w:pStyle w:val="Paragraphedeliste"/>
        <w:spacing w:after="0" w:line="240" w:lineRule="auto"/>
        <w:ind w:left="284"/>
        <w:jc w:val="both"/>
        <w:rPr>
          <w:rFonts w:asciiTheme="majorHAnsi" w:hAnsiTheme="majorHAnsi"/>
          <w:b/>
          <w:i/>
          <w:sz w:val="26"/>
          <w:szCs w:val="26"/>
        </w:rPr>
      </w:pPr>
    </w:p>
    <w:p w:rsidR="003E11F9" w:rsidRDefault="003E11F9" w:rsidP="003E11F9">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3E11F9" w:rsidRPr="00254315" w:rsidRDefault="003E11F9" w:rsidP="003E11F9">
      <w:pPr>
        <w:spacing w:after="0" w:line="240" w:lineRule="auto"/>
        <w:jc w:val="both"/>
        <w:rPr>
          <w:rFonts w:asciiTheme="majorHAnsi" w:hAnsiTheme="majorHAnsi"/>
          <w:sz w:val="24"/>
          <w:szCs w:val="24"/>
        </w:rPr>
      </w:pPr>
    </w:p>
    <w:p w:rsidR="003E11F9" w:rsidRDefault="003E11F9" w:rsidP="003E11F9">
      <w:pPr>
        <w:pStyle w:val="Paragraphedeliste"/>
        <w:ind w:left="0"/>
        <w:rPr>
          <w:rFonts w:asciiTheme="majorHAnsi" w:hAnsiTheme="majorHAnsi"/>
          <w:i/>
          <w:sz w:val="26"/>
          <w:szCs w:val="26"/>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w:t>
      </w:r>
      <w:r>
        <w:rPr>
          <w:rFonts w:asciiTheme="majorHAnsi" w:hAnsiTheme="majorHAnsi"/>
          <w:sz w:val="24"/>
          <w:szCs w:val="24"/>
        </w:rPr>
        <w:t>, à travers les actions de mutualisation mise en œuvre,</w:t>
      </w:r>
      <w:r w:rsidRPr="00670441">
        <w:rPr>
          <w:rFonts w:asciiTheme="majorHAnsi" w:hAnsiTheme="majorHAnsi"/>
          <w:sz w:val="24"/>
          <w:szCs w:val="24"/>
        </w:rPr>
        <w:t xml:space="preserve"> souhaite </w:t>
      </w:r>
      <w:r w:rsidR="00955C29">
        <w:rPr>
          <w:rFonts w:asciiTheme="majorHAnsi" w:hAnsiTheme="majorHAnsi"/>
          <w:sz w:val="24"/>
          <w:szCs w:val="24"/>
        </w:rPr>
        <w:t>une continuité des services et un échange équitable de services entre les collectivités.</w:t>
      </w:r>
    </w:p>
    <w:p w:rsidR="003E11F9" w:rsidRPr="00060649" w:rsidRDefault="003E11F9" w:rsidP="003E11F9">
      <w:pPr>
        <w:spacing w:after="0" w:line="240" w:lineRule="auto"/>
        <w:jc w:val="both"/>
        <w:rPr>
          <w:rFonts w:asciiTheme="majorHAnsi" w:hAnsiTheme="majorHAnsi"/>
          <w:i/>
          <w:sz w:val="26"/>
          <w:szCs w:val="26"/>
        </w:rPr>
      </w:pPr>
    </w:p>
    <w:p w:rsidR="003E11F9" w:rsidRPr="00670441" w:rsidRDefault="003E11F9" w:rsidP="003E11F9">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Actions / Démarches / Projets :</w:t>
      </w:r>
    </w:p>
    <w:p w:rsidR="003E11F9" w:rsidRDefault="003E11F9" w:rsidP="003E11F9">
      <w:pPr>
        <w:spacing w:after="0" w:line="240" w:lineRule="auto"/>
        <w:jc w:val="both"/>
        <w:rPr>
          <w:rFonts w:asciiTheme="majorHAnsi" w:hAnsiTheme="majorHAnsi"/>
          <w:sz w:val="24"/>
          <w:szCs w:val="24"/>
        </w:rPr>
      </w:pPr>
    </w:p>
    <w:p w:rsidR="003E11F9" w:rsidRPr="00254315" w:rsidRDefault="003E11F9" w:rsidP="003E11F9">
      <w:pPr>
        <w:spacing w:after="0" w:line="240" w:lineRule="auto"/>
        <w:jc w:val="both"/>
        <w:rPr>
          <w:rFonts w:asciiTheme="majorHAnsi" w:hAnsiTheme="majorHAnsi"/>
          <w:sz w:val="24"/>
          <w:szCs w:val="24"/>
        </w:rPr>
      </w:pPr>
      <w:r>
        <w:rPr>
          <w:rFonts w:asciiTheme="majorHAnsi" w:hAnsiTheme="majorHAnsi"/>
          <w:sz w:val="24"/>
          <w:szCs w:val="24"/>
        </w:rPr>
        <w:t>La collectivité envisage :</w:t>
      </w:r>
    </w:p>
    <w:p w:rsidR="003E11F9" w:rsidRPr="00485A04" w:rsidRDefault="003E11F9" w:rsidP="003E11F9">
      <w:pPr>
        <w:spacing w:after="0" w:line="240" w:lineRule="auto"/>
        <w:jc w:val="both"/>
        <w:rPr>
          <w:rFonts w:asciiTheme="majorHAnsi" w:hAnsiTheme="majorHAnsi"/>
          <w:sz w:val="10"/>
          <w:szCs w:val="10"/>
        </w:rPr>
      </w:pPr>
    </w:p>
    <w:p w:rsidR="00955C29" w:rsidRDefault="003E11F9" w:rsidP="003E11F9">
      <w:pPr>
        <w:pStyle w:val="Paragraphedeliste"/>
        <w:numPr>
          <w:ilvl w:val="0"/>
          <w:numId w:val="16"/>
        </w:numPr>
        <w:spacing w:after="0" w:line="240" w:lineRule="auto"/>
        <w:jc w:val="both"/>
        <w:rPr>
          <w:rFonts w:asciiTheme="majorHAnsi" w:hAnsiTheme="majorHAnsi"/>
          <w:sz w:val="24"/>
          <w:szCs w:val="24"/>
        </w:rPr>
      </w:pPr>
      <w:r w:rsidRPr="00955C29">
        <w:rPr>
          <w:rFonts w:asciiTheme="majorHAnsi" w:hAnsiTheme="majorHAnsi"/>
          <w:sz w:val="24"/>
          <w:szCs w:val="24"/>
        </w:rPr>
        <w:t xml:space="preserve">Des actions de mutualisation (ex : mises à disposition, transferts de compétences) avec des collectivités ou des établissements voisins géographiquement (ex : avec votre CCAS, votre Caisse des écoles, un syndicat des eaux ou scolaire, etc.), à savoir : </w:t>
      </w:r>
    </w:p>
    <w:p w:rsidR="003E11F9" w:rsidRPr="00692B88" w:rsidRDefault="007031BA" w:rsidP="00955C29">
      <w:pPr>
        <w:pStyle w:val="Paragraphedeliste"/>
        <w:spacing w:after="0" w:line="240" w:lineRule="auto"/>
        <w:jc w:val="both"/>
        <w:rPr>
          <w:i/>
        </w:rPr>
      </w:pPr>
      <w:r w:rsidRPr="00692B88">
        <w:rPr>
          <w:i/>
        </w:rPr>
        <w:t>Mise</w:t>
      </w:r>
      <w:r w:rsidR="00955C29" w:rsidRPr="00692B88">
        <w:rPr>
          <w:i/>
        </w:rPr>
        <w:t xml:space="preserve"> à disposition du personnel en compensation d’une convention de prêt d’une nacelle avec la Commune de Saint-Aignan.</w:t>
      </w:r>
    </w:p>
    <w:p w:rsidR="00CE0AD8" w:rsidRPr="00254315" w:rsidRDefault="00CE0AD8" w:rsidP="00AF561E">
      <w:pPr>
        <w:spacing w:after="0" w:line="240" w:lineRule="auto"/>
        <w:jc w:val="both"/>
        <w:rPr>
          <w:rFonts w:asciiTheme="majorHAnsi" w:hAnsiTheme="majorHAnsi"/>
          <w:sz w:val="24"/>
          <w:szCs w:val="24"/>
        </w:rPr>
      </w:pPr>
    </w:p>
    <w:p w:rsidR="00AF561E" w:rsidRPr="001A442E" w:rsidRDefault="00CB3EDE" w:rsidP="00790DF7">
      <w:pPr>
        <w:pStyle w:val="Sous-titre"/>
        <w:shd w:val="clear" w:color="auto" w:fill="DEEAF6" w:themeFill="accent1" w:themeFillTint="33"/>
      </w:pPr>
      <w:bookmarkStart w:id="10" w:name="_Toc54339157"/>
      <w:r>
        <w:t>9</w:t>
      </w:r>
      <w:r w:rsidR="00AF561E" w:rsidRPr="001A442E">
        <w:t>°) Protection sociale complémentaire</w:t>
      </w:r>
      <w:bookmarkEnd w:id="10"/>
    </w:p>
    <w:p w:rsidR="00023F94" w:rsidRPr="00023F94" w:rsidRDefault="00023F94" w:rsidP="00023F94">
      <w:pPr>
        <w:pStyle w:val="Paragraphedeliste"/>
        <w:spacing w:after="0" w:line="240" w:lineRule="auto"/>
        <w:ind w:left="420"/>
        <w:jc w:val="center"/>
        <w:rPr>
          <w:rFonts w:asciiTheme="majorHAnsi" w:hAnsiTheme="majorHAnsi"/>
          <w:b/>
          <w:bCs/>
          <w:sz w:val="24"/>
          <w:szCs w:val="24"/>
        </w:rPr>
      </w:pPr>
    </w:p>
    <w:p w:rsidR="00AF561E" w:rsidRPr="00670441" w:rsidRDefault="00AF561E" w:rsidP="00023F94">
      <w:pPr>
        <w:pStyle w:val="Paragraphedeliste"/>
        <w:numPr>
          <w:ilvl w:val="0"/>
          <w:numId w:val="15"/>
        </w:numPr>
        <w:spacing w:after="0" w:line="240" w:lineRule="auto"/>
        <w:jc w:val="both"/>
        <w:rPr>
          <w:rFonts w:asciiTheme="majorHAnsi" w:hAnsiTheme="majorHAnsi"/>
          <w:b/>
          <w:i/>
          <w:sz w:val="26"/>
          <w:szCs w:val="26"/>
        </w:rPr>
      </w:pPr>
      <w:r w:rsidRPr="00670441">
        <w:rPr>
          <w:rFonts w:asciiTheme="majorHAnsi" w:hAnsiTheme="majorHAnsi"/>
          <w:b/>
          <w:i/>
          <w:sz w:val="26"/>
          <w:szCs w:val="26"/>
        </w:rPr>
        <w:t xml:space="preserve">Etat des lieux </w:t>
      </w:r>
    </w:p>
    <w:p w:rsidR="00AF561E" w:rsidRPr="00254315" w:rsidRDefault="00AF561E" w:rsidP="00AF561E">
      <w:pPr>
        <w:spacing w:after="0" w:line="240" w:lineRule="auto"/>
        <w:jc w:val="both"/>
        <w:rPr>
          <w:rFonts w:asciiTheme="majorHAnsi" w:hAnsiTheme="majorHAnsi"/>
          <w:sz w:val="24"/>
          <w:szCs w:val="24"/>
        </w:rPr>
      </w:pPr>
    </w:p>
    <w:p w:rsidR="00AF561E" w:rsidRPr="00AA6169" w:rsidRDefault="00AF561E" w:rsidP="00AF561E">
      <w:pPr>
        <w:spacing w:after="0" w:line="240" w:lineRule="auto"/>
        <w:jc w:val="both"/>
        <w:rPr>
          <w:rFonts w:asciiTheme="majorHAnsi" w:hAnsiTheme="majorHAnsi"/>
          <w:color w:val="FF0000"/>
          <w:sz w:val="24"/>
          <w:szCs w:val="24"/>
        </w:rPr>
      </w:pPr>
      <w:r w:rsidRPr="00AA6169">
        <w:rPr>
          <w:rFonts w:asciiTheme="majorHAnsi" w:hAnsiTheme="majorHAnsi"/>
          <w:color w:val="FF0000"/>
          <w:sz w:val="24"/>
          <w:szCs w:val="24"/>
        </w:rPr>
        <w:t>Le décret n°</w:t>
      </w:r>
      <w:hyperlink r:id="rId10" w:tgtFrame="_blank" w:history="1">
        <w:r w:rsidRPr="00AA6169">
          <w:rPr>
            <w:rFonts w:asciiTheme="majorHAnsi" w:hAnsiTheme="majorHAnsi"/>
            <w:color w:val="FF0000"/>
            <w:sz w:val="24"/>
            <w:szCs w:val="24"/>
          </w:rPr>
          <w:t>2011-1474</w:t>
        </w:r>
      </w:hyperlink>
      <w:r w:rsidRPr="00AA6169">
        <w:rPr>
          <w:rFonts w:asciiTheme="majorHAnsi" w:hAnsiTheme="majorHAnsi"/>
          <w:color w:val="FF0000"/>
          <w:sz w:val="24"/>
          <w:szCs w:val="24"/>
        </w:rPr>
        <w:t>  du 8 novembre 2011 relatif à la participation des collectivités territoriales et de leurs établissements publics au financement de la protection sociale complémentaire de leurs agents permet de verser une aide aux agents qui souscrivent à des contrats ou règlements de protection sociale complémentaire (santé ou prévoyance).</w:t>
      </w:r>
    </w:p>
    <w:p w:rsidR="00AF561E" w:rsidRDefault="00AF561E" w:rsidP="00AF561E">
      <w:pPr>
        <w:spacing w:after="0" w:line="240" w:lineRule="auto"/>
        <w:jc w:val="both"/>
        <w:rPr>
          <w:rFonts w:asciiTheme="majorHAnsi" w:hAnsiTheme="majorHAnsi"/>
          <w:sz w:val="24"/>
          <w:szCs w:val="24"/>
        </w:rPr>
      </w:pPr>
    </w:p>
    <w:p w:rsidR="00692B88" w:rsidRPr="00254315" w:rsidRDefault="00692B88" w:rsidP="00AF561E">
      <w:pPr>
        <w:spacing w:after="0" w:line="240" w:lineRule="auto"/>
        <w:jc w:val="both"/>
        <w:rPr>
          <w:rFonts w:asciiTheme="majorHAnsi" w:hAnsiTheme="majorHAnsi"/>
          <w:sz w:val="24"/>
          <w:szCs w:val="24"/>
        </w:rPr>
      </w:pPr>
    </w:p>
    <w:p w:rsidR="00AF561E" w:rsidRPr="00254315" w:rsidRDefault="00AF561E" w:rsidP="00AF561E">
      <w:pPr>
        <w:spacing w:after="0" w:line="240" w:lineRule="auto"/>
        <w:jc w:val="both"/>
        <w:rPr>
          <w:rFonts w:asciiTheme="majorHAnsi" w:hAnsiTheme="majorHAnsi"/>
          <w:sz w:val="24"/>
          <w:szCs w:val="24"/>
        </w:rPr>
      </w:pPr>
      <w:r w:rsidRPr="00254315">
        <w:rPr>
          <w:rFonts w:asciiTheme="majorHAnsi" w:hAnsiTheme="majorHAnsi"/>
          <w:sz w:val="24"/>
          <w:szCs w:val="24"/>
        </w:rPr>
        <w:t xml:space="preserve">Avez-vous mis en place une participation à la protection sociale complémentaire ? </w:t>
      </w:r>
    </w:p>
    <w:p w:rsidR="00AF561E" w:rsidRPr="00254315" w:rsidRDefault="00AF561E" w:rsidP="00AF561E">
      <w:pPr>
        <w:spacing w:after="0" w:line="240" w:lineRule="auto"/>
        <w:jc w:val="both"/>
        <w:rPr>
          <w:rFonts w:asciiTheme="majorHAnsi" w:hAnsiTheme="majorHAnsi"/>
          <w:sz w:val="24"/>
          <w:szCs w:val="24"/>
        </w:rPr>
      </w:pPr>
      <w:r w:rsidRPr="00254315">
        <w:rPr>
          <w:rFonts w:asciiTheme="majorHAnsi" w:hAnsiTheme="majorHAnsi"/>
          <w:sz w:val="24"/>
          <w:szCs w:val="24"/>
        </w:rPr>
        <w:t xml:space="preserve">OUI </w:t>
      </w:r>
      <w:r w:rsidR="007031BA">
        <w:rPr>
          <w:rFonts w:asciiTheme="majorHAnsi" w:hAnsiTheme="majorHAnsi"/>
          <w:sz w:val="24"/>
          <w:szCs w:val="24"/>
        </w:rPr>
        <w:sym w:font="Wingdings" w:char="F0FD"/>
      </w:r>
      <w:r w:rsidRPr="00254315">
        <w:rPr>
          <w:rFonts w:asciiTheme="majorHAnsi" w:hAnsiTheme="majorHAnsi"/>
          <w:sz w:val="24"/>
          <w:szCs w:val="24"/>
        </w:rPr>
        <w:t xml:space="preserve"> NON  </w:t>
      </w:r>
      <w:r w:rsidRPr="00254315">
        <w:rPr>
          <w:rFonts w:asciiTheme="majorHAnsi" w:hAnsiTheme="majorHAnsi"/>
          <w:sz w:val="24"/>
          <w:szCs w:val="24"/>
        </w:rPr>
        <w:sym w:font="Wingdings" w:char="F06F"/>
      </w:r>
    </w:p>
    <w:p w:rsidR="00AF561E" w:rsidRPr="00254315" w:rsidRDefault="00AF561E" w:rsidP="00AF561E">
      <w:pPr>
        <w:spacing w:after="0" w:line="240" w:lineRule="auto"/>
        <w:jc w:val="both"/>
        <w:rPr>
          <w:rFonts w:asciiTheme="majorHAnsi" w:hAnsiTheme="majorHAnsi"/>
          <w:sz w:val="24"/>
          <w:szCs w:val="24"/>
        </w:rPr>
      </w:pPr>
    </w:p>
    <w:p w:rsidR="00AF561E" w:rsidRPr="00254315" w:rsidRDefault="003E344E" w:rsidP="00AF561E">
      <w:pPr>
        <w:spacing w:after="0" w:line="240" w:lineRule="auto"/>
        <w:jc w:val="both"/>
        <w:rPr>
          <w:rFonts w:asciiTheme="majorHAnsi" w:hAnsiTheme="majorHAnsi"/>
          <w:sz w:val="24"/>
          <w:szCs w:val="24"/>
        </w:rPr>
      </w:pPr>
      <w:r>
        <w:rPr>
          <w:rFonts w:asciiTheme="majorHAnsi" w:hAnsiTheme="majorHAnsi"/>
          <w:sz w:val="24"/>
          <w:szCs w:val="24"/>
        </w:rPr>
        <w:t>Délibération du 21/01/2016 annexée.</w:t>
      </w:r>
    </w:p>
    <w:p w:rsidR="00AF561E" w:rsidRPr="00254315" w:rsidRDefault="00AF561E" w:rsidP="00AF561E">
      <w:pPr>
        <w:spacing w:after="0" w:line="240" w:lineRule="auto"/>
        <w:jc w:val="both"/>
        <w:rPr>
          <w:rFonts w:asciiTheme="majorHAnsi" w:hAnsiTheme="majorHAnsi"/>
          <w:sz w:val="24"/>
          <w:szCs w:val="24"/>
        </w:rPr>
      </w:pPr>
    </w:p>
    <w:p w:rsidR="00AF561E"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Objectifs recherchés</w:t>
      </w:r>
    </w:p>
    <w:p w:rsidR="00AF561E" w:rsidRPr="00254315" w:rsidRDefault="00AF561E" w:rsidP="00AF561E">
      <w:pPr>
        <w:spacing w:after="0" w:line="240" w:lineRule="auto"/>
        <w:jc w:val="both"/>
        <w:rPr>
          <w:rFonts w:asciiTheme="majorHAnsi" w:hAnsiTheme="majorHAnsi"/>
          <w:sz w:val="24"/>
          <w:szCs w:val="24"/>
        </w:rPr>
      </w:pPr>
    </w:p>
    <w:p w:rsidR="00AF561E" w:rsidRPr="00485A04" w:rsidRDefault="00AF561E" w:rsidP="00AF561E">
      <w:pPr>
        <w:spacing w:after="0" w:line="240" w:lineRule="auto"/>
        <w:jc w:val="both"/>
        <w:rPr>
          <w:rFonts w:asciiTheme="majorHAnsi" w:hAnsiTheme="majorHAnsi"/>
          <w:sz w:val="24"/>
          <w:szCs w:val="24"/>
        </w:rPr>
      </w:pPr>
      <w:r w:rsidRPr="00670441">
        <w:rPr>
          <w:rFonts w:asciiTheme="majorHAnsi" w:hAnsiTheme="majorHAnsi"/>
          <w:sz w:val="24"/>
          <w:szCs w:val="24"/>
        </w:rPr>
        <w:t>L</w:t>
      </w:r>
      <w:r>
        <w:rPr>
          <w:rFonts w:asciiTheme="majorHAnsi" w:hAnsiTheme="majorHAnsi"/>
          <w:sz w:val="24"/>
          <w:szCs w:val="24"/>
        </w:rPr>
        <w:t>a</w:t>
      </w:r>
      <w:r w:rsidRPr="00670441">
        <w:rPr>
          <w:rFonts w:asciiTheme="majorHAnsi" w:hAnsiTheme="majorHAnsi"/>
          <w:sz w:val="24"/>
          <w:szCs w:val="24"/>
        </w:rPr>
        <w:t xml:space="preserve"> collectivité souhaite</w:t>
      </w:r>
    </w:p>
    <w:p w:rsidR="00AF561E" w:rsidRPr="00692B88" w:rsidRDefault="00AF561E" w:rsidP="00023F94">
      <w:pPr>
        <w:pStyle w:val="Paragraphedeliste"/>
        <w:numPr>
          <w:ilvl w:val="0"/>
          <w:numId w:val="19"/>
        </w:numPr>
        <w:spacing w:after="0" w:line="240" w:lineRule="auto"/>
        <w:jc w:val="both"/>
        <w:rPr>
          <w:rFonts w:asciiTheme="majorHAnsi" w:eastAsia="Times New Roman" w:hAnsiTheme="majorHAnsi" w:cs="Times New Roman"/>
          <w:sz w:val="24"/>
          <w:szCs w:val="24"/>
          <w:lang w:eastAsia="fr-FR"/>
        </w:rPr>
      </w:pPr>
      <w:r w:rsidRPr="00692B88">
        <w:rPr>
          <w:rFonts w:asciiTheme="majorHAnsi" w:eastAsia="Times New Roman" w:hAnsiTheme="majorHAnsi" w:cs="Times New Roman"/>
          <w:sz w:val="24"/>
          <w:szCs w:val="24"/>
          <w:lang w:eastAsia="fr-FR"/>
        </w:rPr>
        <w:t>Développer une politique attractive pour favoriser les recrutements</w:t>
      </w:r>
    </w:p>
    <w:p w:rsidR="00AF561E" w:rsidRPr="00692B88" w:rsidRDefault="00AF561E" w:rsidP="00023F94">
      <w:pPr>
        <w:pStyle w:val="Paragraphedeliste"/>
        <w:numPr>
          <w:ilvl w:val="0"/>
          <w:numId w:val="19"/>
        </w:numPr>
        <w:spacing w:after="0" w:line="240" w:lineRule="auto"/>
        <w:jc w:val="both"/>
        <w:rPr>
          <w:rFonts w:asciiTheme="majorHAnsi" w:eastAsia="Times New Roman" w:hAnsiTheme="majorHAnsi" w:cs="Times New Roman"/>
          <w:sz w:val="24"/>
          <w:szCs w:val="24"/>
          <w:lang w:eastAsia="fr-FR"/>
        </w:rPr>
      </w:pPr>
      <w:r w:rsidRPr="00692B88">
        <w:rPr>
          <w:rFonts w:asciiTheme="majorHAnsi" w:eastAsia="Times New Roman" w:hAnsiTheme="majorHAnsi" w:cs="Times New Roman"/>
          <w:sz w:val="24"/>
          <w:szCs w:val="24"/>
          <w:lang w:eastAsia="fr-FR"/>
        </w:rPr>
        <w:t>Lutter contre l’a</w:t>
      </w:r>
      <w:r w:rsidR="00601B40" w:rsidRPr="00692B88">
        <w:rPr>
          <w:rFonts w:asciiTheme="majorHAnsi" w:eastAsia="Times New Roman" w:hAnsiTheme="majorHAnsi" w:cs="Times New Roman"/>
          <w:sz w:val="24"/>
          <w:szCs w:val="24"/>
          <w:lang w:eastAsia="fr-FR"/>
        </w:rPr>
        <w:t>bsentéisme et en limiter les coû</w:t>
      </w:r>
      <w:r w:rsidRPr="00692B88">
        <w:rPr>
          <w:rFonts w:asciiTheme="majorHAnsi" w:eastAsia="Times New Roman" w:hAnsiTheme="majorHAnsi" w:cs="Times New Roman"/>
          <w:sz w:val="24"/>
          <w:szCs w:val="24"/>
          <w:lang w:eastAsia="fr-FR"/>
        </w:rPr>
        <w:t>ts</w:t>
      </w:r>
    </w:p>
    <w:p w:rsidR="00AF561E" w:rsidRPr="00692B88" w:rsidRDefault="00AF561E" w:rsidP="00023F94">
      <w:pPr>
        <w:pStyle w:val="Paragraphedeliste"/>
        <w:numPr>
          <w:ilvl w:val="0"/>
          <w:numId w:val="19"/>
        </w:numPr>
        <w:spacing w:after="0" w:line="240" w:lineRule="auto"/>
        <w:jc w:val="both"/>
        <w:rPr>
          <w:rFonts w:asciiTheme="majorHAnsi" w:eastAsia="Times New Roman" w:hAnsiTheme="majorHAnsi" w:cs="Times New Roman"/>
          <w:sz w:val="24"/>
          <w:szCs w:val="24"/>
          <w:lang w:eastAsia="fr-FR"/>
        </w:rPr>
      </w:pPr>
      <w:r w:rsidRPr="00692B88">
        <w:rPr>
          <w:rFonts w:asciiTheme="majorHAnsi" w:eastAsia="Times New Roman" w:hAnsiTheme="majorHAnsi" w:cs="Times New Roman"/>
          <w:sz w:val="24"/>
          <w:szCs w:val="24"/>
          <w:lang w:eastAsia="fr-FR"/>
        </w:rPr>
        <w:t>Favoriser l’accès aux soins des agents et limite les risques d’aggravation</w:t>
      </w:r>
    </w:p>
    <w:p w:rsidR="00AF561E" w:rsidRPr="00692B88" w:rsidRDefault="00AF561E" w:rsidP="00023F94">
      <w:pPr>
        <w:pStyle w:val="Paragraphedeliste"/>
        <w:numPr>
          <w:ilvl w:val="0"/>
          <w:numId w:val="19"/>
        </w:numPr>
        <w:spacing w:after="0" w:line="240" w:lineRule="auto"/>
        <w:jc w:val="both"/>
        <w:rPr>
          <w:rFonts w:asciiTheme="majorHAnsi" w:eastAsia="Times New Roman" w:hAnsiTheme="majorHAnsi" w:cs="Times New Roman"/>
          <w:sz w:val="24"/>
          <w:szCs w:val="24"/>
          <w:lang w:eastAsia="fr-FR"/>
        </w:rPr>
      </w:pPr>
      <w:r w:rsidRPr="00692B88">
        <w:rPr>
          <w:rFonts w:asciiTheme="majorHAnsi" w:eastAsia="Times New Roman" w:hAnsiTheme="majorHAnsi" w:cs="Times New Roman"/>
          <w:sz w:val="24"/>
          <w:szCs w:val="24"/>
          <w:lang w:eastAsia="fr-FR"/>
        </w:rPr>
        <w:t>Conserver le lien avec les agents en arrêt et préparer la reprise</w:t>
      </w:r>
    </w:p>
    <w:p w:rsidR="00AF561E" w:rsidRDefault="00AF561E" w:rsidP="00AF561E">
      <w:pPr>
        <w:spacing w:after="0" w:line="240" w:lineRule="auto"/>
        <w:jc w:val="both"/>
        <w:rPr>
          <w:rFonts w:asciiTheme="majorHAnsi" w:hAnsiTheme="majorHAnsi"/>
          <w:sz w:val="24"/>
          <w:szCs w:val="24"/>
        </w:rPr>
      </w:pPr>
    </w:p>
    <w:p w:rsidR="00790DF7" w:rsidRDefault="00790DF7" w:rsidP="00AF561E">
      <w:pPr>
        <w:spacing w:after="0" w:line="240" w:lineRule="auto"/>
        <w:jc w:val="both"/>
        <w:rPr>
          <w:rFonts w:asciiTheme="majorHAnsi" w:hAnsiTheme="majorHAnsi"/>
          <w:sz w:val="24"/>
          <w:szCs w:val="24"/>
        </w:rPr>
      </w:pPr>
    </w:p>
    <w:p w:rsidR="00AF561E" w:rsidRPr="00790DF7"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790DF7">
        <w:rPr>
          <w:rFonts w:asciiTheme="majorHAnsi" w:hAnsiTheme="majorHAnsi"/>
          <w:b/>
          <w:i/>
          <w:sz w:val="26"/>
          <w:szCs w:val="26"/>
        </w:rPr>
        <w:t xml:space="preserve">Actions / Démarches / Projets </w:t>
      </w:r>
      <w:r w:rsidRPr="00790DF7">
        <w:rPr>
          <w:rFonts w:asciiTheme="majorHAnsi" w:hAnsiTheme="majorHAnsi"/>
          <w:i/>
          <w:iCs/>
          <w:sz w:val="24"/>
          <w:szCs w:val="24"/>
        </w:rPr>
        <w:t>(cochez sous quel délai vous vous engagez à les mettre en place) :</w:t>
      </w:r>
    </w:p>
    <w:p w:rsidR="00AF561E" w:rsidRDefault="00AF561E" w:rsidP="00AF561E">
      <w:pPr>
        <w:spacing w:after="0" w:line="240" w:lineRule="auto"/>
        <w:jc w:val="both"/>
        <w:rPr>
          <w:rFonts w:asciiTheme="majorHAnsi" w:hAnsiTheme="majorHAnsi"/>
          <w:sz w:val="24"/>
          <w:szCs w:val="24"/>
        </w:rPr>
      </w:pPr>
    </w:p>
    <w:p w:rsidR="00790DF7" w:rsidRDefault="003E344E" w:rsidP="003E344E">
      <w:pPr>
        <w:spacing w:after="0" w:line="240" w:lineRule="auto"/>
        <w:jc w:val="both"/>
        <w:rPr>
          <w:rFonts w:asciiTheme="majorHAnsi" w:hAnsiTheme="majorHAnsi"/>
          <w:sz w:val="24"/>
          <w:szCs w:val="24"/>
        </w:rPr>
      </w:pPr>
      <w:r>
        <w:rPr>
          <w:rFonts w:asciiTheme="majorHAnsi" w:hAnsiTheme="majorHAnsi"/>
          <w:sz w:val="24"/>
          <w:szCs w:val="24"/>
        </w:rPr>
        <w:t>La collectivité envisage de poursuivre les actions déjà engagées.</w:t>
      </w:r>
    </w:p>
    <w:p w:rsidR="003E344E" w:rsidRDefault="003E344E" w:rsidP="003E344E">
      <w:pPr>
        <w:spacing w:after="0" w:line="240" w:lineRule="auto"/>
        <w:jc w:val="both"/>
        <w:rPr>
          <w:rFonts w:asciiTheme="majorHAnsi" w:hAnsiTheme="majorHAnsi"/>
          <w:sz w:val="24"/>
          <w:szCs w:val="24"/>
        </w:rPr>
      </w:pPr>
    </w:p>
    <w:p w:rsidR="00AF561E" w:rsidRPr="001A442E" w:rsidRDefault="00CB3EDE" w:rsidP="00D741ED">
      <w:pPr>
        <w:pStyle w:val="Sous-titre"/>
        <w:shd w:val="clear" w:color="auto" w:fill="DEEAF6" w:themeFill="accent1" w:themeFillTint="33"/>
      </w:pPr>
      <w:bookmarkStart w:id="11" w:name="_Toc54339158"/>
      <w:r>
        <w:t>10</w:t>
      </w:r>
      <w:r w:rsidR="00AF561E" w:rsidRPr="001A442E">
        <w:t>°) Action sociale</w:t>
      </w:r>
      <w:bookmarkEnd w:id="11"/>
    </w:p>
    <w:p w:rsidR="00023F94" w:rsidRPr="00023F94" w:rsidRDefault="00023F94" w:rsidP="00023F94">
      <w:pPr>
        <w:spacing w:after="0" w:line="240" w:lineRule="auto"/>
        <w:jc w:val="both"/>
        <w:rPr>
          <w:rFonts w:asciiTheme="majorHAnsi" w:hAnsiTheme="majorHAnsi"/>
          <w:b/>
          <w:i/>
          <w:sz w:val="26"/>
          <w:szCs w:val="26"/>
        </w:rPr>
      </w:pPr>
    </w:p>
    <w:p w:rsidR="00AF561E" w:rsidRPr="00A408A8" w:rsidRDefault="00AF561E" w:rsidP="00D741ED">
      <w:pPr>
        <w:pStyle w:val="Paragraphedeliste"/>
        <w:numPr>
          <w:ilvl w:val="0"/>
          <w:numId w:val="15"/>
        </w:numPr>
        <w:spacing w:line="240" w:lineRule="auto"/>
        <w:jc w:val="both"/>
        <w:rPr>
          <w:rFonts w:asciiTheme="majorHAnsi" w:hAnsiTheme="majorHAnsi"/>
          <w:b/>
          <w:i/>
          <w:sz w:val="26"/>
          <w:szCs w:val="26"/>
        </w:rPr>
      </w:pPr>
      <w:r w:rsidRPr="00A408A8">
        <w:rPr>
          <w:rFonts w:asciiTheme="majorHAnsi" w:hAnsiTheme="majorHAnsi"/>
          <w:b/>
          <w:i/>
          <w:sz w:val="26"/>
          <w:szCs w:val="26"/>
        </w:rPr>
        <w:t xml:space="preserve">Etat des lieux </w:t>
      </w:r>
    </w:p>
    <w:p w:rsidR="00AF561E" w:rsidRPr="00A408A8" w:rsidRDefault="00AF561E" w:rsidP="00AF561E">
      <w:pPr>
        <w:spacing w:after="0" w:line="240" w:lineRule="auto"/>
        <w:jc w:val="both"/>
        <w:rPr>
          <w:rFonts w:asciiTheme="majorHAnsi" w:hAnsiTheme="majorHAnsi"/>
          <w:sz w:val="24"/>
          <w:szCs w:val="24"/>
        </w:rPr>
      </w:pPr>
      <w:r w:rsidRPr="00A408A8">
        <w:rPr>
          <w:rFonts w:asciiTheme="majorHAnsi" w:hAnsiTheme="majorHAnsi"/>
          <w:sz w:val="24"/>
          <w:szCs w:val="24"/>
        </w:rPr>
        <w:t>Les articles 9 de la loi n°83-634 du 13 juillet 1983 et 88-1 de la loi n°84-53 du 26 janvier 1984 obligent les collectivités territoriales et les établissements publics à mettre en place une politique d’action sociale pour leurs agents</w:t>
      </w:r>
    </w:p>
    <w:p w:rsidR="00AF561E" w:rsidRPr="00A408A8" w:rsidRDefault="00AF561E" w:rsidP="00AF561E">
      <w:pPr>
        <w:spacing w:after="0" w:line="240" w:lineRule="auto"/>
        <w:jc w:val="both"/>
        <w:rPr>
          <w:rFonts w:asciiTheme="majorHAnsi" w:hAnsiTheme="majorHAnsi"/>
          <w:sz w:val="24"/>
          <w:szCs w:val="24"/>
        </w:rPr>
      </w:pPr>
    </w:p>
    <w:p w:rsidR="00AF561E" w:rsidRPr="00A408A8" w:rsidRDefault="00AF561E" w:rsidP="00AF561E">
      <w:pPr>
        <w:spacing w:after="0" w:line="240" w:lineRule="auto"/>
        <w:jc w:val="both"/>
        <w:rPr>
          <w:rFonts w:asciiTheme="majorHAnsi" w:hAnsiTheme="majorHAnsi"/>
          <w:sz w:val="24"/>
          <w:szCs w:val="24"/>
        </w:rPr>
      </w:pPr>
      <w:r w:rsidRPr="00A408A8">
        <w:rPr>
          <w:rFonts w:asciiTheme="majorHAnsi" w:hAnsiTheme="majorHAnsi"/>
          <w:sz w:val="24"/>
          <w:szCs w:val="24"/>
        </w:rPr>
        <w:t>Disposez-vous d’une délibération qui fixe les actions, le montant des dépenses et les modalités de mise en œuvre d’une politique d’action sociale ?</w:t>
      </w:r>
    </w:p>
    <w:p w:rsidR="00AF561E" w:rsidRPr="00A408A8" w:rsidRDefault="00AF561E" w:rsidP="00AF561E">
      <w:pPr>
        <w:spacing w:after="0" w:line="240" w:lineRule="auto"/>
        <w:jc w:val="both"/>
        <w:rPr>
          <w:rFonts w:asciiTheme="majorHAnsi" w:hAnsiTheme="majorHAnsi"/>
          <w:sz w:val="24"/>
          <w:szCs w:val="24"/>
        </w:rPr>
      </w:pPr>
      <w:r w:rsidRPr="00A408A8">
        <w:rPr>
          <w:rFonts w:asciiTheme="majorHAnsi" w:hAnsiTheme="majorHAnsi"/>
          <w:sz w:val="24"/>
          <w:szCs w:val="24"/>
        </w:rPr>
        <w:t xml:space="preserve">OUI </w:t>
      </w:r>
      <w:r w:rsidR="00A408A8" w:rsidRPr="00A408A8">
        <w:rPr>
          <w:rFonts w:asciiTheme="majorHAnsi" w:hAnsiTheme="majorHAnsi"/>
          <w:sz w:val="24"/>
          <w:szCs w:val="24"/>
        </w:rPr>
        <w:sym w:font="Wingdings" w:char="F078"/>
      </w:r>
      <w:r w:rsidR="00A408A8" w:rsidRPr="00A408A8">
        <w:rPr>
          <w:rFonts w:asciiTheme="majorHAnsi" w:hAnsiTheme="majorHAnsi"/>
          <w:sz w:val="24"/>
          <w:szCs w:val="24"/>
        </w:rPr>
        <w:t xml:space="preserve"> </w:t>
      </w:r>
      <w:r w:rsidRPr="00A408A8">
        <w:rPr>
          <w:rFonts w:asciiTheme="majorHAnsi" w:hAnsiTheme="majorHAnsi"/>
          <w:sz w:val="24"/>
          <w:szCs w:val="24"/>
        </w:rPr>
        <w:tab/>
        <w:t xml:space="preserve">NON  </w:t>
      </w:r>
      <w:r w:rsidRPr="00A408A8">
        <w:rPr>
          <w:rFonts w:asciiTheme="majorHAnsi" w:hAnsiTheme="majorHAnsi"/>
          <w:sz w:val="24"/>
          <w:szCs w:val="24"/>
        </w:rPr>
        <w:sym w:font="Wingdings" w:char="F06F"/>
      </w:r>
    </w:p>
    <w:p w:rsidR="00AF561E" w:rsidRPr="00A408A8" w:rsidRDefault="00A408A8" w:rsidP="00AF561E">
      <w:pPr>
        <w:spacing w:after="0" w:line="240" w:lineRule="auto"/>
        <w:jc w:val="both"/>
        <w:rPr>
          <w:rFonts w:asciiTheme="majorHAnsi" w:hAnsiTheme="majorHAnsi"/>
          <w:sz w:val="24"/>
          <w:szCs w:val="24"/>
        </w:rPr>
      </w:pPr>
      <w:r w:rsidRPr="00A408A8">
        <w:rPr>
          <w:rFonts w:asciiTheme="majorHAnsi" w:hAnsiTheme="majorHAnsi"/>
          <w:sz w:val="24"/>
          <w:szCs w:val="24"/>
        </w:rPr>
        <w:t>Délibération du 28 mars 1988</w:t>
      </w:r>
    </w:p>
    <w:p w:rsidR="00A408A8" w:rsidRPr="00B2005A" w:rsidRDefault="00A408A8" w:rsidP="00AF561E">
      <w:pPr>
        <w:spacing w:after="0" w:line="240" w:lineRule="auto"/>
        <w:jc w:val="both"/>
        <w:rPr>
          <w:rFonts w:asciiTheme="majorHAnsi" w:hAnsiTheme="majorHAnsi"/>
          <w:sz w:val="24"/>
          <w:szCs w:val="24"/>
          <w:highlight w:val="yellow"/>
        </w:rPr>
      </w:pPr>
    </w:p>
    <w:p w:rsidR="00AF561E" w:rsidRPr="00A408A8"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A408A8">
        <w:rPr>
          <w:rFonts w:asciiTheme="majorHAnsi" w:hAnsiTheme="majorHAnsi"/>
          <w:b/>
          <w:i/>
          <w:sz w:val="26"/>
          <w:szCs w:val="26"/>
        </w:rPr>
        <w:t>Objectifs recherchés</w:t>
      </w:r>
    </w:p>
    <w:p w:rsidR="00AF561E" w:rsidRPr="00A408A8" w:rsidRDefault="00AF561E" w:rsidP="00AF561E">
      <w:pPr>
        <w:spacing w:after="0" w:line="240" w:lineRule="auto"/>
        <w:jc w:val="both"/>
        <w:rPr>
          <w:rFonts w:asciiTheme="majorHAnsi" w:hAnsiTheme="majorHAnsi"/>
          <w:sz w:val="24"/>
          <w:szCs w:val="24"/>
        </w:rPr>
      </w:pPr>
    </w:p>
    <w:p w:rsidR="00AF561E" w:rsidRPr="00A408A8" w:rsidRDefault="00AF561E" w:rsidP="00AF561E">
      <w:pPr>
        <w:spacing w:after="0" w:line="240" w:lineRule="auto"/>
        <w:jc w:val="both"/>
        <w:rPr>
          <w:rFonts w:asciiTheme="majorHAnsi" w:hAnsiTheme="majorHAnsi"/>
          <w:sz w:val="24"/>
          <w:szCs w:val="24"/>
        </w:rPr>
      </w:pPr>
      <w:r w:rsidRPr="00A408A8">
        <w:rPr>
          <w:rFonts w:asciiTheme="majorHAnsi" w:hAnsiTheme="majorHAnsi"/>
          <w:sz w:val="24"/>
          <w:szCs w:val="24"/>
        </w:rPr>
        <w:t xml:space="preserve">La collectivité souhaite </w:t>
      </w:r>
    </w:p>
    <w:p w:rsidR="00AF561E" w:rsidRPr="00495BF3" w:rsidRDefault="00AF561E" w:rsidP="00023F94">
      <w:pPr>
        <w:pStyle w:val="Paragraphedeliste"/>
        <w:numPr>
          <w:ilvl w:val="0"/>
          <w:numId w:val="19"/>
        </w:numPr>
        <w:spacing w:after="0" w:line="240" w:lineRule="auto"/>
        <w:jc w:val="both"/>
        <w:rPr>
          <w:rFonts w:asciiTheme="majorHAnsi" w:eastAsia="Times New Roman" w:hAnsiTheme="majorHAnsi" w:cs="Times New Roman"/>
          <w:sz w:val="24"/>
          <w:szCs w:val="24"/>
          <w:lang w:eastAsia="fr-FR"/>
        </w:rPr>
      </w:pPr>
      <w:r w:rsidRPr="00495BF3">
        <w:rPr>
          <w:rFonts w:asciiTheme="majorHAnsi" w:eastAsia="Times New Roman" w:hAnsiTheme="majorHAnsi" w:cs="Times New Roman"/>
          <w:sz w:val="24"/>
          <w:szCs w:val="24"/>
          <w:lang w:eastAsia="fr-FR"/>
        </w:rPr>
        <w:t>Développer une politique attractive pour favoriser les recrutements</w:t>
      </w:r>
    </w:p>
    <w:p w:rsidR="00AF561E" w:rsidRPr="00B2005A" w:rsidRDefault="00AF561E" w:rsidP="00AF561E">
      <w:pPr>
        <w:spacing w:after="0" w:line="240" w:lineRule="auto"/>
        <w:jc w:val="both"/>
        <w:rPr>
          <w:rFonts w:asciiTheme="majorHAnsi" w:hAnsiTheme="majorHAnsi"/>
          <w:sz w:val="24"/>
          <w:szCs w:val="24"/>
          <w:highlight w:val="yellow"/>
        </w:rPr>
      </w:pPr>
    </w:p>
    <w:p w:rsidR="00AF561E" w:rsidRPr="00485A04" w:rsidRDefault="00AF561E" w:rsidP="005F6D9E">
      <w:pPr>
        <w:pStyle w:val="Style2"/>
        <w:numPr>
          <w:ilvl w:val="0"/>
          <w:numId w:val="21"/>
        </w:numPr>
        <w:spacing w:after="0"/>
      </w:pPr>
      <w:bookmarkStart w:id="12" w:name="_Toc54339160"/>
      <w:r w:rsidRPr="00A408A8">
        <w:t>Politique relative à la promotion et à la valorisation des</w:t>
      </w:r>
      <w:r w:rsidRPr="00CB3EDE">
        <w:t xml:space="preserve"> parcours</w:t>
      </w:r>
      <w:r w:rsidRPr="00485A04">
        <w:t xml:space="preserve"> professionnels</w:t>
      </w:r>
      <w:bookmarkEnd w:id="12"/>
    </w:p>
    <w:p w:rsidR="00AF561E" w:rsidRPr="00485A04" w:rsidRDefault="00AF561E" w:rsidP="00CB3EDE"/>
    <w:p w:rsidR="00AF561E" w:rsidRPr="005F6D9E" w:rsidRDefault="00CE0AD8" w:rsidP="005F6D9E">
      <w:pPr>
        <w:pStyle w:val="Sous-titre"/>
        <w:shd w:val="clear" w:color="auto" w:fill="DEEAF6" w:themeFill="accent1" w:themeFillTint="33"/>
      </w:pPr>
      <w:bookmarkStart w:id="13" w:name="_Toc54339161"/>
      <w:r>
        <w:t>1</w:t>
      </w:r>
      <w:r w:rsidRPr="001A442E">
        <w:t>°)</w:t>
      </w:r>
      <w:r>
        <w:t xml:space="preserve"> </w:t>
      </w:r>
      <w:r w:rsidR="00AF561E" w:rsidRPr="005F6D9E">
        <w:t>Politique générale concernant la valorisation des parcours professionnels</w:t>
      </w:r>
      <w:bookmarkEnd w:id="13"/>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Seuls les fonctionnaires bénéficient d’une carrière et donc d’évolutions de carrière.</w:t>
      </w:r>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 xml:space="preserve">Depuis le Protocole sur les </w:t>
      </w:r>
      <w:r w:rsidRPr="0004744B">
        <w:rPr>
          <w:rFonts w:asciiTheme="majorHAnsi" w:hAnsiTheme="majorHAnsi"/>
          <w:sz w:val="24"/>
          <w:szCs w:val="24"/>
        </w:rPr>
        <w:t>parcours professionnels, carrières et rémunérations</w:t>
      </w:r>
      <w:r>
        <w:rPr>
          <w:rFonts w:asciiTheme="majorHAnsi" w:hAnsiTheme="majorHAnsi"/>
          <w:sz w:val="24"/>
          <w:szCs w:val="24"/>
        </w:rPr>
        <w:t xml:space="preserve">, les avancements d’échelon s’effectuent à l’ancienneté, selon une cadence unique définie par  les décrets portant statut particulier de chaque cadre d’emplois. Cet avancement est accordé de droit pour les agents qui ont acquis l’ancienneté requise. </w:t>
      </w:r>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Ils peuvent en outre</w:t>
      </w:r>
      <w:r w:rsidR="00CB3EDE">
        <w:rPr>
          <w:rFonts w:asciiTheme="majorHAnsi" w:hAnsiTheme="majorHAnsi"/>
          <w:sz w:val="24"/>
          <w:szCs w:val="24"/>
        </w:rPr>
        <w:t xml:space="preserve"> bénéficier d’un avancement au </w:t>
      </w:r>
      <w:r>
        <w:rPr>
          <w:rFonts w:asciiTheme="majorHAnsi" w:hAnsiTheme="majorHAnsi"/>
          <w:sz w:val="24"/>
          <w:szCs w:val="24"/>
        </w:rPr>
        <w:t xml:space="preserve">grade au sein de leur cadre d’emplois, ou bien d’une promotion interne, leur permettant ainsi de manière dérogatoire au concours d’accéder à un cadre d’emplois d’un niveau supérieur. </w:t>
      </w:r>
    </w:p>
    <w:p w:rsidR="00AF561E" w:rsidRDefault="00AF561E" w:rsidP="00AF561E">
      <w:pPr>
        <w:spacing w:after="0" w:line="240" w:lineRule="auto"/>
        <w:jc w:val="both"/>
        <w:rPr>
          <w:rFonts w:asciiTheme="majorHAnsi" w:hAnsiTheme="majorHAnsi"/>
          <w:sz w:val="24"/>
          <w:szCs w:val="24"/>
        </w:rPr>
      </w:pPr>
      <w:r>
        <w:rPr>
          <w:rFonts w:asciiTheme="majorHAnsi" w:hAnsiTheme="majorHAnsi"/>
          <w:sz w:val="24"/>
          <w:szCs w:val="24"/>
        </w:rPr>
        <w:t xml:space="preserve">Outre les conditions statutaires requises et définies par les décrets portant statut particulier de chaque cadre d’emplois, </w:t>
      </w:r>
      <w:r w:rsidR="00CB3EDE">
        <w:rPr>
          <w:rFonts w:asciiTheme="majorHAnsi" w:hAnsiTheme="majorHAnsi"/>
          <w:sz w:val="24"/>
          <w:szCs w:val="24"/>
        </w:rPr>
        <w:t>ces avancements</w:t>
      </w:r>
      <w:r w:rsidR="005D1A3F">
        <w:rPr>
          <w:rFonts w:asciiTheme="majorHAnsi" w:hAnsiTheme="majorHAnsi"/>
          <w:sz w:val="24"/>
          <w:szCs w:val="24"/>
        </w:rPr>
        <w:t xml:space="preserve"> de grade </w:t>
      </w:r>
      <w:r>
        <w:rPr>
          <w:rFonts w:asciiTheme="majorHAnsi" w:hAnsiTheme="majorHAnsi"/>
          <w:sz w:val="24"/>
          <w:szCs w:val="24"/>
        </w:rPr>
        <w:t>et promotion</w:t>
      </w:r>
      <w:r w:rsidR="005D1A3F">
        <w:rPr>
          <w:rFonts w:asciiTheme="majorHAnsi" w:hAnsiTheme="majorHAnsi"/>
          <w:sz w:val="24"/>
          <w:szCs w:val="24"/>
        </w:rPr>
        <w:t>s</w:t>
      </w:r>
      <w:r>
        <w:rPr>
          <w:rFonts w:asciiTheme="majorHAnsi" w:hAnsiTheme="majorHAnsi"/>
          <w:sz w:val="24"/>
          <w:szCs w:val="24"/>
        </w:rPr>
        <w:t xml:space="preserve"> relève</w:t>
      </w:r>
      <w:r w:rsidR="005D1A3F">
        <w:rPr>
          <w:rFonts w:asciiTheme="majorHAnsi" w:hAnsiTheme="majorHAnsi"/>
          <w:sz w:val="24"/>
          <w:szCs w:val="24"/>
        </w:rPr>
        <w:t>nt</w:t>
      </w:r>
      <w:r>
        <w:rPr>
          <w:rFonts w:asciiTheme="majorHAnsi" w:hAnsiTheme="majorHAnsi"/>
          <w:sz w:val="24"/>
          <w:szCs w:val="24"/>
        </w:rPr>
        <w:t xml:space="preserve"> de la libre appréciation de l’autorité territoriale. Les agents ne disposent d’aucun droit à en bénéficier, alors même qu’ils rempliraient les conditions statutaires requises.</w:t>
      </w:r>
    </w:p>
    <w:p w:rsidR="00AF561E" w:rsidRDefault="00AF561E" w:rsidP="00AF561E">
      <w:pPr>
        <w:spacing w:after="0" w:line="240" w:lineRule="auto"/>
        <w:jc w:val="both"/>
        <w:rPr>
          <w:rFonts w:asciiTheme="majorHAnsi" w:hAnsiTheme="majorHAnsi"/>
          <w:sz w:val="24"/>
          <w:szCs w:val="24"/>
        </w:rPr>
      </w:pPr>
    </w:p>
    <w:p w:rsidR="00AF561E" w:rsidRPr="000C041D" w:rsidRDefault="00AF561E" w:rsidP="00AF561E">
      <w:pPr>
        <w:autoSpaceDE w:val="0"/>
        <w:autoSpaceDN w:val="0"/>
        <w:adjustRightInd w:val="0"/>
        <w:spacing w:after="0" w:line="240" w:lineRule="auto"/>
        <w:jc w:val="both"/>
        <w:rPr>
          <w:rFonts w:asciiTheme="majorHAnsi" w:hAnsiTheme="majorHAnsi"/>
          <w:sz w:val="24"/>
          <w:szCs w:val="24"/>
        </w:rPr>
      </w:pPr>
      <w:r w:rsidRPr="000C041D">
        <w:rPr>
          <w:rFonts w:asciiTheme="majorHAnsi" w:hAnsiTheme="majorHAnsi"/>
          <w:sz w:val="24"/>
          <w:szCs w:val="24"/>
        </w:rPr>
        <w:t>L’article 19 du décret n° 2019-1265 du 29 novembre 2019 relatif aux lignes directrices de gestion indique :</w:t>
      </w:r>
    </w:p>
    <w:p w:rsidR="00AF561E" w:rsidRPr="000C041D" w:rsidRDefault="00AF561E" w:rsidP="00AF561E">
      <w:pPr>
        <w:autoSpaceDE w:val="0"/>
        <w:autoSpaceDN w:val="0"/>
        <w:adjustRightInd w:val="0"/>
        <w:spacing w:after="0" w:line="240" w:lineRule="auto"/>
        <w:jc w:val="both"/>
        <w:rPr>
          <w:rFonts w:asciiTheme="majorHAnsi" w:hAnsiTheme="majorHAnsi"/>
          <w:i/>
          <w:sz w:val="24"/>
          <w:szCs w:val="24"/>
        </w:rPr>
      </w:pPr>
      <w:r w:rsidRPr="000C041D">
        <w:rPr>
          <w:rFonts w:asciiTheme="majorHAnsi" w:hAnsiTheme="majorHAnsi"/>
          <w:i/>
          <w:sz w:val="24"/>
          <w:szCs w:val="24"/>
        </w:rPr>
        <w:t>« I. - Les lignes directrices de gestion fixent, en matière de promotion et de valorisation des parcours:</w:t>
      </w:r>
    </w:p>
    <w:p w:rsidR="00AF561E" w:rsidRPr="000C041D" w:rsidRDefault="00AF561E" w:rsidP="00AF561E">
      <w:pPr>
        <w:autoSpaceDE w:val="0"/>
        <w:autoSpaceDN w:val="0"/>
        <w:adjustRightInd w:val="0"/>
        <w:spacing w:after="0" w:line="240" w:lineRule="auto"/>
        <w:jc w:val="both"/>
        <w:rPr>
          <w:rFonts w:asciiTheme="majorHAnsi" w:hAnsiTheme="majorHAnsi"/>
          <w:i/>
          <w:sz w:val="24"/>
          <w:szCs w:val="24"/>
        </w:rPr>
      </w:pPr>
      <w:r w:rsidRPr="000C041D">
        <w:rPr>
          <w:rFonts w:asciiTheme="majorHAnsi" w:hAnsiTheme="majorHAnsi"/>
          <w:i/>
          <w:sz w:val="24"/>
          <w:szCs w:val="24"/>
        </w:rPr>
        <w:t>1° Les orientations et les critères généraux à prendre en compte pour les promotions au choix dans les grades et cadres d'emplois ;</w:t>
      </w:r>
    </w:p>
    <w:p w:rsidR="00AF561E" w:rsidRPr="000C041D" w:rsidRDefault="00AF561E" w:rsidP="00AF561E">
      <w:pPr>
        <w:autoSpaceDE w:val="0"/>
        <w:autoSpaceDN w:val="0"/>
        <w:adjustRightInd w:val="0"/>
        <w:spacing w:after="0" w:line="240" w:lineRule="auto"/>
        <w:jc w:val="both"/>
        <w:rPr>
          <w:rFonts w:asciiTheme="majorHAnsi" w:hAnsiTheme="majorHAnsi"/>
          <w:i/>
          <w:sz w:val="24"/>
          <w:szCs w:val="24"/>
        </w:rPr>
      </w:pPr>
      <w:r w:rsidRPr="000C041D">
        <w:rPr>
          <w:rFonts w:asciiTheme="majorHAnsi" w:hAnsiTheme="majorHAnsi"/>
          <w:i/>
          <w:sz w:val="24"/>
          <w:szCs w:val="24"/>
        </w:rPr>
        <w:t>2° Les mesures favorisant l'évolution professionnelle des agents et leur accès à des responsabilités supérieures.</w:t>
      </w:r>
    </w:p>
    <w:p w:rsidR="00AF561E" w:rsidRPr="000C041D" w:rsidRDefault="00AF561E" w:rsidP="00AF561E">
      <w:pPr>
        <w:autoSpaceDE w:val="0"/>
        <w:autoSpaceDN w:val="0"/>
        <w:adjustRightInd w:val="0"/>
        <w:spacing w:after="0" w:line="240" w:lineRule="auto"/>
        <w:jc w:val="both"/>
        <w:rPr>
          <w:rFonts w:asciiTheme="majorHAnsi" w:hAnsiTheme="majorHAnsi"/>
          <w:i/>
          <w:sz w:val="24"/>
          <w:szCs w:val="24"/>
        </w:rPr>
      </w:pPr>
      <w:r w:rsidRPr="000C041D">
        <w:rPr>
          <w:rFonts w:asciiTheme="majorHAnsi" w:hAnsiTheme="majorHAnsi"/>
          <w:i/>
          <w:sz w:val="24"/>
          <w:szCs w:val="24"/>
        </w:rPr>
        <w:t>II. - Les lignes directrices mentionnées au I visent en particulier :</w:t>
      </w:r>
    </w:p>
    <w:p w:rsidR="00AF561E" w:rsidRPr="000C041D" w:rsidRDefault="00AF561E" w:rsidP="00AF561E">
      <w:pPr>
        <w:autoSpaceDE w:val="0"/>
        <w:autoSpaceDN w:val="0"/>
        <w:adjustRightInd w:val="0"/>
        <w:spacing w:after="0" w:line="240" w:lineRule="auto"/>
        <w:jc w:val="both"/>
        <w:rPr>
          <w:rFonts w:asciiTheme="majorHAnsi" w:hAnsiTheme="majorHAnsi"/>
          <w:i/>
          <w:sz w:val="24"/>
          <w:szCs w:val="24"/>
        </w:rPr>
      </w:pPr>
      <w:r w:rsidRPr="000C041D">
        <w:rPr>
          <w:rFonts w:asciiTheme="majorHAnsi" w:hAnsiTheme="majorHAnsi"/>
          <w:i/>
          <w:sz w:val="24"/>
          <w:szCs w:val="24"/>
        </w:rPr>
        <w:t>1° A préciser les modalités de prise en compte de la valeur professionnelle et des acquis de l'expérience professionnelle des agents, notamment à travers la diversité du parcours et des fonctions exercées, les formations suivies, les conditions particulières d'exercice, attestant de l'engagement professionnel, de la capacité d'adaptation et, le cas échéant, de l'aptitude à l'encadrement d'équipes.</w:t>
      </w:r>
    </w:p>
    <w:p w:rsidR="00AF561E" w:rsidRDefault="00AF561E" w:rsidP="00AF561E">
      <w:pPr>
        <w:autoSpaceDE w:val="0"/>
        <w:autoSpaceDN w:val="0"/>
        <w:adjustRightInd w:val="0"/>
        <w:spacing w:after="0" w:line="240" w:lineRule="auto"/>
        <w:jc w:val="both"/>
        <w:rPr>
          <w:rFonts w:asciiTheme="majorHAnsi" w:hAnsiTheme="majorHAnsi"/>
          <w:i/>
          <w:sz w:val="24"/>
          <w:szCs w:val="24"/>
        </w:rPr>
      </w:pPr>
      <w:r w:rsidRPr="000C041D">
        <w:rPr>
          <w:rFonts w:asciiTheme="majorHAnsi" w:hAnsiTheme="majorHAnsi"/>
          <w:i/>
          <w:sz w:val="24"/>
          <w:szCs w:val="24"/>
        </w:rPr>
        <w:t>2° A assurer l'égalité entre les femmes et les hommes dans les procédures de promotion en tenant compte de la part respective des femmes et des hommes dans les cadres d'emplois et grades concernés…. ».</w:t>
      </w:r>
    </w:p>
    <w:p w:rsidR="00AF561E" w:rsidRPr="000C041D" w:rsidRDefault="00AF561E" w:rsidP="00AF561E">
      <w:pPr>
        <w:autoSpaceDE w:val="0"/>
        <w:autoSpaceDN w:val="0"/>
        <w:adjustRightInd w:val="0"/>
        <w:spacing w:after="0" w:line="240" w:lineRule="auto"/>
        <w:jc w:val="both"/>
        <w:rPr>
          <w:rFonts w:asciiTheme="majorHAnsi" w:hAnsiTheme="majorHAnsi"/>
          <w:i/>
          <w:sz w:val="24"/>
          <w:szCs w:val="24"/>
        </w:rPr>
      </w:pPr>
    </w:p>
    <w:p w:rsidR="00AF561E" w:rsidRPr="00254315" w:rsidRDefault="00AF561E" w:rsidP="00AF561E">
      <w:pPr>
        <w:spacing w:after="0" w:line="240" w:lineRule="auto"/>
        <w:jc w:val="both"/>
        <w:rPr>
          <w:rFonts w:asciiTheme="majorHAnsi" w:hAnsiTheme="majorHAnsi"/>
          <w:sz w:val="24"/>
          <w:szCs w:val="24"/>
        </w:rPr>
      </w:pPr>
      <w:r w:rsidRPr="000C041D">
        <w:rPr>
          <w:rFonts w:asciiTheme="majorHAnsi" w:hAnsiTheme="majorHAnsi"/>
          <w:sz w:val="24"/>
          <w:szCs w:val="24"/>
        </w:rPr>
        <w:t xml:space="preserve">Outre les conditions règlementaires </w:t>
      </w:r>
      <w:r w:rsidR="00CB3EDE" w:rsidRPr="000C041D">
        <w:rPr>
          <w:rFonts w:asciiTheme="majorHAnsi" w:hAnsiTheme="majorHAnsi"/>
          <w:sz w:val="24"/>
          <w:szCs w:val="24"/>
        </w:rPr>
        <w:t>instituées</w:t>
      </w:r>
      <w:r w:rsidRPr="000C041D">
        <w:rPr>
          <w:rFonts w:asciiTheme="majorHAnsi" w:hAnsiTheme="majorHAnsi"/>
          <w:sz w:val="24"/>
          <w:szCs w:val="24"/>
        </w:rPr>
        <w:t xml:space="preserve"> par les statuts particuliers de chaque cadre d’emplois, la collectivité</w:t>
      </w:r>
      <w:r w:rsidRPr="00254315">
        <w:rPr>
          <w:rFonts w:asciiTheme="majorHAnsi" w:hAnsiTheme="majorHAnsi"/>
          <w:sz w:val="24"/>
          <w:szCs w:val="24"/>
        </w:rPr>
        <w:t xml:space="preserve"> doit</w:t>
      </w:r>
      <w:r>
        <w:rPr>
          <w:rFonts w:asciiTheme="majorHAnsi" w:hAnsiTheme="majorHAnsi"/>
          <w:sz w:val="24"/>
          <w:szCs w:val="24"/>
        </w:rPr>
        <w:t xml:space="preserve"> donc</w:t>
      </w:r>
      <w:r w:rsidRPr="00254315">
        <w:rPr>
          <w:rFonts w:asciiTheme="majorHAnsi" w:hAnsiTheme="majorHAnsi"/>
          <w:sz w:val="24"/>
          <w:szCs w:val="24"/>
        </w:rPr>
        <w:t xml:space="preserve"> déterminer </w:t>
      </w:r>
      <w:r>
        <w:rPr>
          <w:rFonts w:asciiTheme="majorHAnsi" w:hAnsiTheme="majorHAnsi"/>
          <w:sz w:val="24"/>
          <w:szCs w:val="24"/>
        </w:rPr>
        <w:t>les</w:t>
      </w:r>
      <w:r w:rsidRPr="00254315">
        <w:rPr>
          <w:rFonts w:asciiTheme="majorHAnsi" w:hAnsiTheme="majorHAnsi"/>
          <w:sz w:val="24"/>
          <w:szCs w:val="24"/>
        </w:rPr>
        <w:t xml:space="preserve"> propres critères</w:t>
      </w:r>
      <w:r>
        <w:rPr>
          <w:rFonts w:asciiTheme="majorHAnsi" w:hAnsiTheme="majorHAnsi"/>
          <w:sz w:val="24"/>
          <w:szCs w:val="24"/>
        </w:rPr>
        <w:t xml:space="preserve"> et le barème</w:t>
      </w:r>
      <w:r w:rsidRPr="00254315">
        <w:rPr>
          <w:rFonts w:asciiTheme="majorHAnsi" w:hAnsiTheme="majorHAnsi"/>
          <w:sz w:val="24"/>
          <w:szCs w:val="24"/>
        </w:rPr>
        <w:t xml:space="preserve"> lui permettant de proposer une évolution de carrières à ses agents. </w:t>
      </w:r>
    </w:p>
    <w:p w:rsidR="00AF561E" w:rsidRPr="00254315"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r w:rsidRPr="00254315">
        <w:rPr>
          <w:rFonts w:asciiTheme="majorHAnsi" w:hAnsiTheme="majorHAnsi"/>
          <w:sz w:val="24"/>
          <w:szCs w:val="24"/>
        </w:rPr>
        <w:t>Sur ce point, il convient de rappeler que l’autorité territoriale met en œuvre les orientations en matière de promotion et de valorisation des parcours « sans préjudice de son pouvoir d’appréciation » en fonction des situations individuelles, de l’intérêt du service...</w:t>
      </w:r>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jc w:val="both"/>
        <w:rPr>
          <w:rFonts w:asciiTheme="majorHAnsi" w:hAnsiTheme="majorHAnsi"/>
          <w:sz w:val="24"/>
          <w:szCs w:val="24"/>
        </w:rPr>
      </w:pPr>
    </w:p>
    <w:p w:rsidR="00AF561E" w:rsidRPr="00D741ED" w:rsidRDefault="00AF561E" w:rsidP="00D741ED">
      <w:pPr>
        <w:pStyle w:val="Paragraphedeliste"/>
        <w:numPr>
          <w:ilvl w:val="0"/>
          <w:numId w:val="9"/>
        </w:numPr>
        <w:spacing w:line="240" w:lineRule="auto"/>
        <w:ind w:left="284" w:hanging="284"/>
        <w:jc w:val="both"/>
        <w:rPr>
          <w:rFonts w:asciiTheme="majorHAnsi" w:hAnsiTheme="majorHAnsi"/>
          <w:b/>
          <w:i/>
          <w:sz w:val="26"/>
          <w:szCs w:val="26"/>
        </w:rPr>
      </w:pPr>
      <w:r w:rsidRPr="00670441">
        <w:rPr>
          <w:rFonts w:asciiTheme="majorHAnsi" w:hAnsiTheme="majorHAnsi"/>
          <w:b/>
          <w:i/>
          <w:sz w:val="26"/>
          <w:szCs w:val="26"/>
        </w:rPr>
        <w:t>Actions / Démarches / Projets</w:t>
      </w:r>
      <w:r w:rsidRPr="00E86E0B">
        <w:rPr>
          <w:rFonts w:asciiTheme="majorHAnsi" w:hAnsiTheme="majorHAnsi"/>
          <w:i/>
          <w:iCs/>
          <w:sz w:val="24"/>
          <w:szCs w:val="24"/>
        </w:rPr>
        <w:t> :</w:t>
      </w:r>
    </w:p>
    <w:p w:rsidR="00AF561E" w:rsidRDefault="00AF561E" w:rsidP="00AF561E">
      <w:pPr>
        <w:pStyle w:val="Default"/>
        <w:rPr>
          <w:rFonts w:asciiTheme="majorHAnsi" w:hAnsiTheme="majorHAnsi" w:cstheme="minorBidi"/>
          <w:color w:val="auto"/>
        </w:rPr>
      </w:pPr>
      <w:r w:rsidRPr="000C041D">
        <w:rPr>
          <w:rFonts w:asciiTheme="majorHAnsi" w:hAnsiTheme="majorHAnsi" w:cstheme="minorBidi"/>
          <w:color w:val="auto"/>
        </w:rPr>
        <w:t xml:space="preserve">La collectivité donne un ordre de priorité aux modalités de promotion (Avancement </w:t>
      </w:r>
      <w:r>
        <w:rPr>
          <w:rFonts w:asciiTheme="majorHAnsi" w:hAnsiTheme="majorHAnsi" w:cstheme="minorBidi"/>
          <w:color w:val="auto"/>
        </w:rPr>
        <w:t xml:space="preserve">de grade </w:t>
      </w:r>
      <w:r w:rsidRPr="000C041D">
        <w:rPr>
          <w:rFonts w:asciiTheme="majorHAnsi" w:hAnsiTheme="majorHAnsi" w:cstheme="minorBidi"/>
          <w:color w:val="auto"/>
        </w:rPr>
        <w:t xml:space="preserve">/Nomination suite à concours/Nomination suite à </w:t>
      </w:r>
      <w:r>
        <w:rPr>
          <w:rFonts w:asciiTheme="majorHAnsi" w:hAnsiTheme="majorHAnsi" w:cstheme="minorBidi"/>
          <w:color w:val="auto"/>
        </w:rPr>
        <w:t>promotion interne)</w:t>
      </w:r>
      <w:r w:rsidRPr="000C041D">
        <w:rPr>
          <w:rFonts w:asciiTheme="majorHAnsi" w:hAnsiTheme="majorHAnsi" w:cstheme="minorBidi"/>
          <w:color w:val="auto"/>
        </w:rPr>
        <w:tab/>
      </w:r>
      <w:r w:rsidRPr="000C041D">
        <w:rPr>
          <w:rFonts w:asciiTheme="majorHAnsi" w:hAnsiTheme="majorHAnsi" w:cstheme="minorBidi"/>
          <w:color w:val="auto"/>
        </w:rPr>
        <w:tab/>
      </w:r>
    </w:p>
    <w:p w:rsidR="00AF561E" w:rsidRPr="00495BF3" w:rsidRDefault="00AF561E" w:rsidP="00B2005A">
      <w:pPr>
        <w:pStyle w:val="Default"/>
        <w:numPr>
          <w:ilvl w:val="0"/>
          <w:numId w:val="25"/>
        </w:numPr>
        <w:rPr>
          <w:rFonts w:asciiTheme="majorHAnsi" w:hAnsiTheme="majorHAnsi" w:cstheme="minorBidi"/>
          <w:b/>
          <w:color w:val="auto"/>
        </w:rPr>
      </w:pPr>
      <w:r w:rsidRPr="00495BF3">
        <w:rPr>
          <w:rFonts w:asciiTheme="majorHAnsi" w:hAnsiTheme="majorHAnsi" w:cstheme="minorBidi"/>
          <w:b/>
          <w:color w:val="auto"/>
        </w:rPr>
        <w:t xml:space="preserve">NON </w:t>
      </w:r>
      <w:r w:rsidR="00B2005A" w:rsidRPr="00495BF3">
        <w:rPr>
          <w:rFonts w:asciiTheme="majorHAnsi" w:hAnsiTheme="majorHAnsi" w:cstheme="minorBidi"/>
          <w:b/>
          <w:color w:val="auto"/>
        </w:rPr>
        <w:t xml:space="preserve">  </w:t>
      </w:r>
      <w:r w:rsidRPr="00495BF3">
        <w:rPr>
          <w:rFonts w:asciiTheme="majorHAnsi" w:hAnsiTheme="majorHAnsi" w:cstheme="minorBidi"/>
          <w:b/>
          <w:color w:val="auto"/>
        </w:rPr>
        <w:t xml:space="preserve">      OUI □ </w:t>
      </w:r>
    </w:p>
    <w:p w:rsidR="00AF561E" w:rsidRPr="00495BF3" w:rsidRDefault="00AF561E" w:rsidP="00AF561E">
      <w:pPr>
        <w:spacing w:after="0" w:line="240" w:lineRule="auto"/>
        <w:jc w:val="both"/>
        <w:rPr>
          <w:rFonts w:asciiTheme="majorHAnsi" w:hAnsiTheme="majorHAnsi"/>
          <w:sz w:val="24"/>
          <w:szCs w:val="24"/>
        </w:rPr>
      </w:pPr>
    </w:p>
    <w:p w:rsidR="00AF561E" w:rsidRPr="00495BF3" w:rsidRDefault="00B2005A" w:rsidP="00AF561E">
      <w:pPr>
        <w:spacing w:after="0" w:line="240" w:lineRule="auto"/>
        <w:jc w:val="both"/>
        <w:rPr>
          <w:rFonts w:asciiTheme="majorHAnsi" w:hAnsiTheme="majorHAnsi"/>
          <w:i/>
          <w:sz w:val="24"/>
          <w:szCs w:val="24"/>
        </w:rPr>
      </w:pPr>
      <w:r w:rsidRPr="00495BF3">
        <w:rPr>
          <w:rFonts w:asciiTheme="majorHAnsi" w:hAnsiTheme="majorHAnsi"/>
          <w:i/>
          <w:sz w:val="24"/>
          <w:szCs w:val="24"/>
        </w:rPr>
        <w:t>Permettre aux agents d’évoluer dans un souci d’équité.</w:t>
      </w:r>
    </w:p>
    <w:p w:rsidR="00AF561E" w:rsidRDefault="00AF561E" w:rsidP="00AF561E">
      <w:pPr>
        <w:spacing w:after="0" w:line="240" w:lineRule="auto"/>
        <w:jc w:val="both"/>
        <w:rPr>
          <w:rFonts w:asciiTheme="majorHAnsi" w:hAnsiTheme="majorHAnsi"/>
          <w:b/>
          <w:bCs/>
          <w:sz w:val="24"/>
          <w:szCs w:val="24"/>
          <w:u w:val="single"/>
        </w:rPr>
      </w:pPr>
    </w:p>
    <w:p w:rsidR="00495BF3" w:rsidRDefault="00495BF3" w:rsidP="00AF561E">
      <w:pPr>
        <w:spacing w:after="0" w:line="240" w:lineRule="auto"/>
        <w:jc w:val="both"/>
        <w:rPr>
          <w:rFonts w:asciiTheme="majorHAnsi" w:hAnsiTheme="majorHAnsi"/>
          <w:b/>
          <w:bCs/>
          <w:sz w:val="24"/>
          <w:szCs w:val="24"/>
          <w:u w:val="single"/>
        </w:rPr>
      </w:pPr>
    </w:p>
    <w:p w:rsidR="00495BF3" w:rsidRDefault="00495BF3" w:rsidP="00AF561E">
      <w:pPr>
        <w:spacing w:after="0" w:line="240" w:lineRule="auto"/>
        <w:jc w:val="both"/>
        <w:rPr>
          <w:rFonts w:asciiTheme="majorHAnsi" w:hAnsiTheme="majorHAnsi"/>
          <w:b/>
          <w:bCs/>
          <w:sz w:val="24"/>
          <w:szCs w:val="24"/>
          <w:u w:val="single"/>
        </w:rPr>
      </w:pPr>
    </w:p>
    <w:p w:rsidR="00AF561E" w:rsidRPr="005F6D9E" w:rsidRDefault="00CE0AD8" w:rsidP="005F6D9E">
      <w:pPr>
        <w:pStyle w:val="Sous-titre"/>
        <w:shd w:val="clear" w:color="auto" w:fill="DEEAF6" w:themeFill="accent1" w:themeFillTint="33"/>
      </w:pPr>
      <w:bookmarkStart w:id="14" w:name="_Toc54339162"/>
      <w:r>
        <w:t>2</w:t>
      </w:r>
      <w:r w:rsidRPr="001A442E">
        <w:t>°)</w:t>
      </w:r>
      <w:r>
        <w:t xml:space="preserve"> </w:t>
      </w:r>
      <w:r w:rsidR="00AF561E" w:rsidRPr="005F6D9E">
        <w:t>LDG concernant les avancements de grade des fonctionnaires</w:t>
      </w:r>
      <w:bookmarkEnd w:id="14"/>
    </w:p>
    <w:p w:rsidR="00AF561E" w:rsidRPr="000C041D" w:rsidRDefault="00AF561E" w:rsidP="00AF561E">
      <w:pPr>
        <w:spacing w:after="0" w:line="240" w:lineRule="auto"/>
        <w:jc w:val="both"/>
        <w:rPr>
          <w:rFonts w:asciiTheme="majorHAnsi" w:hAnsiTheme="majorHAnsi"/>
          <w:sz w:val="24"/>
          <w:szCs w:val="24"/>
        </w:rPr>
      </w:pPr>
    </w:p>
    <w:p w:rsidR="00AF561E" w:rsidRPr="000C041D" w:rsidRDefault="00AF561E" w:rsidP="00AF561E">
      <w:pPr>
        <w:spacing w:before="100" w:beforeAutospacing="1" w:after="100" w:afterAutospacing="1" w:line="240" w:lineRule="auto"/>
        <w:rPr>
          <w:rFonts w:asciiTheme="majorHAnsi" w:hAnsiTheme="majorHAnsi"/>
          <w:sz w:val="24"/>
          <w:szCs w:val="24"/>
        </w:rPr>
      </w:pPr>
      <w:r>
        <w:rPr>
          <w:rFonts w:asciiTheme="majorHAnsi" w:hAnsiTheme="majorHAnsi"/>
          <w:sz w:val="24"/>
          <w:szCs w:val="24"/>
        </w:rPr>
        <w:t>L’a</w:t>
      </w:r>
      <w:r w:rsidRPr="000C041D">
        <w:rPr>
          <w:rFonts w:asciiTheme="majorHAnsi" w:hAnsiTheme="majorHAnsi"/>
          <w:sz w:val="24"/>
          <w:szCs w:val="24"/>
        </w:rPr>
        <w:t xml:space="preserve">rticle </w:t>
      </w:r>
      <w:r>
        <w:rPr>
          <w:rFonts w:asciiTheme="majorHAnsi" w:hAnsiTheme="majorHAnsi"/>
          <w:sz w:val="24"/>
          <w:szCs w:val="24"/>
        </w:rPr>
        <w:t>4</w:t>
      </w:r>
      <w:r w:rsidRPr="000C041D">
        <w:rPr>
          <w:rFonts w:asciiTheme="majorHAnsi" w:hAnsiTheme="majorHAnsi"/>
          <w:sz w:val="24"/>
          <w:szCs w:val="24"/>
        </w:rPr>
        <w:t>9 de la loi n°84-53 du 26 janvier 1984 précise que : </w:t>
      </w:r>
    </w:p>
    <w:p w:rsidR="00AF561E" w:rsidRPr="00B430E4" w:rsidRDefault="00AF561E" w:rsidP="00AF561E">
      <w:pPr>
        <w:pStyle w:val="NormalWeb"/>
        <w:spacing w:before="0" w:after="0"/>
        <w:ind w:left="567"/>
        <w:jc w:val="both"/>
        <w:rPr>
          <w:rFonts w:asciiTheme="majorHAnsi" w:eastAsiaTheme="minorHAnsi" w:hAnsiTheme="majorHAnsi" w:cstheme="minorBidi"/>
          <w:i/>
          <w:lang w:eastAsia="en-US"/>
        </w:rPr>
      </w:pPr>
      <w:r w:rsidRPr="00B430E4">
        <w:rPr>
          <w:rFonts w:asciiTheme="majorHAnsi" w:eastAsiaTheme="minorHAnsi" w:hAnsiTheme="majorHAnsi" w:cstheme="minorBidi"/>
          <w:i/>
          <w:lang w:eastAsia="en-US"/>
        </w:rPr>
        <w:t>« La hiérarchie des grades dans chaque cadre d'emploi ou corps, le nombre d'échelons dans chaque grade, les règles d'avancement d'échelon et de promotion au grade supérieur sont fixés par les statuts particuliers.</w:t>
      </w:r>
    </w:p>
    <w:p w:rsidR="00AF561E" w:rsidRPr="00B430E4" w:rsidRDefault="00AF561E" w:rsidP="00AF561E">
      <w:pPr>
        <w:pStyle w:val="NormalWeb"/>
        <w:spacing w:before="0" w:after="0"/>
        <w:ind w:left="567"/>
        <w:jc w:val="both"/>
        <w:rPr>
          <w:rFonts w:asciiTheme="majorHAnsi" w:eastAsiaTheme="minorHAnsi" w:hAnsiTheme="majorHAnsi" w:cstheme="minorBidi"/>
          <w:i/>
          <w:lang w:eastAsia="en-US"/>
        </w:rPr>
      </w:pPr>
      <w:r w:rsidRPr="00B430E4">
        <w:rPr>
          <w:rFonts w:asciiTheme="majorHAnsi" w:eastAsiaTheme="minorHAnsi" w:hAnsiTheme="majorHAnsi" w:cstheme="minorBidi"/>
          <w:i/>
          <w:lang w:eastAsia="en-US"/>
        </w:rPr>
        <w:t>Le nombre maximum de fonctionnaires appartenant à l'un des cadres d'emplois ou corps régis par la présente loi, à l'exception du cadre d'emplois des agents de police municipale, pouvant être promus à l'un des grades d'avancement de ce cadre d'emplois ou de ce corps est déterminé par application d'un taux de promotion à l'effectif des fonctionnaires remplissant les conditions pour cet avancement de grade. Ce taux de promotion est fixé par l'assemblée délibérante après avis du comité social territorial…. ».</w:t>
      </w:r>
    </w:p>
    <w:p w:rsidR="00AF561E" w:rsidRPr="000C041D" w:rsidRDefault="00AF561E" w:rsidP="00AF561E">
      <w:pPr>
        <w:spacing w:before="100" w:beforeAutospacing="1" w:after="100" w:afterAutospacing="1" w:line="240" w:lineRule="auto"/>
        <w:rPr>
          <w:rFonts w:asciiTheme="majorHAnsi" w:hAnsiTheme="majorHAnsi"/>
          <w:sz w:val="24"/>
          <w:szCs w:val="24"/>
        </w:rPr>
      </w:pPr>
      <w:r>
        <w:rPr>
          <w:rFonts w:asciiTheme="majorHAnsi" w:hAnsiTheme="majorHAnsi"/>
          <w:sz w:val="24"/>
          <w:szCs w:val="24"/>
        </w:rPr>
        <w:t>L’a</w:t>
      </w:r>
      <w:r w:rsidRPr="000C041D">
        <w:rPr>
          <w:rFonts w:asciiTheme="majorHAnsi" w:hAnsiTheme="majorHAnsi"/>
          <w:sz w:val="24"/>
          <w:szCs w:val="24"/>
        </w:rPr>
        <w:t>rticle 79 de la loi n°84-53 du 26 janvier 1984 précise que : </w:t>
      </w:r>
    </w:p>
    <w:p w:rsidR="00AF561E" w:rsidRPr="000C041D" w:rsidRDefault="00AF561E" w:rsidP="00AF561E">
      <w:pPr>
        <w:spacing w:after="0" w:line="240" w:lineRule="auto"/>
        <w:ind w:left="284"/>
        <w:jc w:val="both"/>
        <w:rPr>
          <w:rFonts w:asciiTheme="majorHAnsi" w:hAnsiTheme="majorHAnsi"/>
          <w:i/>
          <w:sz w:val="24"/>
          <w:szCs w:val="24"/>
        </w:rPr>
      </w:pPr>
      <w:r w:rsidRPr="000C041D">
        <w:rPr>
          <w:rFonts w:asciiTheme="majorHAnsi" w:hAnsiTheme="majorHAnsi"/>
          <w:i/>
          <w:sz w:val="24"/>
          <w:szCs w:val="24"/>
        </w:rPr>
        <w:t>« L'avancement de grade a lieu de façon continue d'un grade au grade immédiatement supérieur. Il peut être dérogé à cette règle dans les cas où l'avancement est subordonné à une sélection professionnelle.</w:t>
      </w:r>
    </w:p>
    <w:p w:rsidR="00AF561E" w:rsidRPr="000C041D" w:rsidRDefault="00AF561E" w:rsidP="00AF561E">
      <w:pPr>
        <w:pStyle w:val="NormalWeb"/>
        <w:spacing w:before="0" w:after="0"/>
        <w:ind w:left="284"/>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Il a lieu suivant l'une ou plusieurs des modalités ci-après :</w:t>
      </w:r>
    </w:p>
    <w:p w:rsidR="00AF561E" w:rsidRPr="000C041D" w:rsidRDefault="00AF561E" w:rsidP="00AF561E">
      <w:pPr>
        <w:pStyle w:val="NormalWeb"/>
        <w:spacing w:before="0" w:after="0"/>
        <w:ind w:left="567"/>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1° Soit au choix par voie d'inscription à un tableau annuel d'avancement, établi par appréciation de la valeur professionnelle et des acquis de l'expérience professionnelle des agents. Sans renoncer à son pouvoir d'appréciation, l'autorité territoriale tient compte des lignes directrices de gestion prévues à l'article 33-5.</w:t>
      </w:r>
    </w:p>
    <w:p w:rsidR="00AF561E" w:rsidRPr="000C041D" w:rsidRDefault="00AF561E" w:rsidP="00AF561E">
      <w:pPr>
        <w:pStyle w:val="NormalWeb"/>
        <w:spacing w:before="0" w:after="0"/>
        <w:ind w:left="567"/>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 xml:space="preserve">Il est tenu compte de la situation respective des femmes et des hommes dans les cadres d'emplois et grades concernés dans le cadre des lignes directrices de gestion prévues au même article 33-5. Le tableau annuel d'avancement précise la part respective des femmes et des hommes dans le vivier des agents </w:t>
      </w:r>
      <w:proofErr w:type="spellStart"/>
      <w:r w:rsidRPr="000C041D">
        <w:rPr>
          <w:rFonts w:asciiTheme="majorHAnsi" w:eastAsiaTheme="minorHAnsi" w:hAnsiTheme="majorHAnsi" w:cstheme="minorBidi"/>
          <w:i/>
          <w:lang w:eastAsia="en-US"/>
        </w:rPr>
        <w:t>promouvables</w:t>
      </w:r>
      <w:proofErr w:type="spellEnd"/>
      <w:r w:rsidRPr="000C041D">
        <w:rPr>
          <w:rFonts w:asciiTheme="majorHAnsi" w:eastAsiaTheme="minorHAnsi" w:hAnsiTheme="majorHAnsi" w:cstheme="minorBidi"/>
          <w:i/>
          <w:lang w:eastAsia="en-US"/>
        </w:rPr>
        <w:t xml:space="preserve"> et celle parmi les agents inscrits sur ce tableau qui sont susceptibles d'être promus en exécution de celui-ci;</w:t>
      </w:r>
    </w:p>
    <w:p w:rsidR="00AF561E" w:rsidRPr="000C041D" w:rsidRDefault="00AF561E" w:rsidP="00AF561E">
      <w:pPr>
        <w:pStyle w:val="NormalWeb"/>
        <w:spacing w:before="0" w:after="0"/>
        <w:ind w:left="567"/>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2° Soit par voie d'inscription à un tableau annuel d'avancement, établi après une sélection par voie d'examen professionnel ;</w:t>
      </w:r>
    </w:p>
    <w:p w:rsidR="00AF561E" w:rsidRDefault="00AF561E" w:rsidP="00AF561E">
      <w:pPr>
        <w:pStyle w:val="NormalWeb"/>
        <w:spacing w:before="0" w:after="0"/>
        <w:ind w:left="567"/>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3° Soit par sélection opérée exclusivement par voie de concours professionnel.</w:t>
      </w:r>
    </w:p>
    <w:p w:rsidR="00AF561E" w:rsidRPr="000C041D" w:rsidRDefault="00AF561E" w:rsidP="00AF561E">
      <w:pPr>
        <w:pStyle w:val="NormalWeb"/>
        <w:spacing w:before="0" w:after="0"/>
        <w:ind w:left="567"/>
        <w:jc w:val="both"/>
        <w:rPr>
          <w:rFonts w:asciiTheme="majorHAnsi" w:eastAsiaTheme="minorHAnsi" w:hAnsiTheme="majorHAnsi" w:cstheme="minorBidi"/>
          <w:i/>
          <w:lang w:eastAsia="en-US"/>
        </w:rPr>
      </w:pPr>
    </w:p>
    <w:p w:rsidR="00AF561E" w:rsidRPr="000C041D" w:rsidRDefault="00AF561E" w:rsidP="00AF561E">
      <w:pPr>
        <w:pStyle w:val="NormalWeb"/>
        <w:spacing w:before="0" w:after="0"/>
        <w:ind w:left="567"/>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Pour les fonctionnaires relevant des cadres d'emplois de catégorie A, il peut également être subordonné à l'occupation préalable de certains emplois ou à l'exercice préalable de certaines fonctions correspondant à un niveau particulièrement élevé de responsabilité et définis par un décret en Conseil d'Etat. Les statuts particuliers peuvent, dans ce cas, déroger au deuxième alinéa de l'article 49.</w:t>
      </w:r>
      <w:r>
        <w:rPr>
          <w:rFonts w:asciiTheme="majorHAnsi" w:eastAsiaTheme="minorHAnsi" w:hAnsiTheme="majorHAnsi" w:cstheme="minorBidi"/>
          <w:i/>
          <w:lang w:eastAsia="en-US"/>
        </w:rPr>
        <w:t> ».</w:t>
      </w:r>
    </w:p>
    <w:p w:rsidR="00AF561E" w:rsidRDefault="00AF561E" w:rsidP="00AF561E">
      <w:pPr>
        <w:pStyle w:val="Paragraphedeliste"/>
        <w:spacing w:after="0" w:line="240" w:lineRule="auto"/>
        <w:jc w:val="both"/>
        <w:rPr>
          <w:rFonts w:asciiTheme="majorHAnsi" w:hAnsiTheme="majorHAnsi"/>
          <w:sz w:val="24"/>
          <w:szCs w:val="24"/>
        </w:rPr>
      </w:pPr>
    </w:p>
    <w:p w:rsidR="00AF561E" w:rsidRDefault="00AF561E" w:rsidP="00AF561E">
      <w:pPr>
        <w:spacing w:after="0" w:line="240" w:lineRule="auto"/>
        <w:rPr>
          <w:rFonts w:asciiTheme="majorHAnsi" w:hAnsiTheme="majorHAnsi"/>
          <w:sz w:val="24"/>
          <w:szCs w:val="24"/>
        </w:rPr>
      </w:pPr>
      <w:r>
        <w:rPr>
          <w:rFonts w:asciiTheme="majorHAnsi" w:hAnsiTheme="majorHAnsi"/>
          <w:sz w:val="24"/>
          <w:szCs w:val="24"/>
        </w:rPr>
        <w:t>L’a</w:t>
      </w:r>
      <w:r w:rsidRPr="000C041D">
        <w:rPr>
          <w:rFonts w:asciiTheme="majorHAnsi" w:hAnsiTheme="majorHAnsi"/>
          <w:sz w:val="24"/>
          <w:szCs w:val="24"/>
        </w:rPr>
        <w:t>rticle 80  de la loi n°84-53 du 26 janvier 1984 précise que : </w:t>
      </w:r>
    </w:p>
    <w:p w:rsidR="00AF561E" w:rsidRPr="000C041D" w:rsidRDefault="00AF561E" w:rsidP="00AF561E">
      <w:pPr>
        <w:spacing w:after="0" w:line="240" w:lineRule="auto"/>
        <w:rPr>
          <w:rFonts w:asciiTheme="majorHAnsi" w:hAnsiTheme="majorHAnsi"/>
          <w:sz w:val="24"/>
          <w:szCs w:val="24"/>
        </w:rPr>
      </w:pPr>
    </w:p>
    <w:p w:rsidR="00AF561E" w:rsidRPr="000C041D" w:rsidRDefault="00AF561E" w:rsidP="00AF561E">
      <w:pPr>
        <w:pStyle w:val="NormalWeb"/>
        <w:spacing w:before="0" w:after="0"/>
        <w:ind w:left="284"/>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 Le tableau annuel d'avancement mentionné au 1° et au 2° de l'article 79 est arrêté par l'autorité territoriale dans les conditions fixées par chaque statut particulier.</w:t>
      </w:r>
    </w:p>
    <w:p w:rsidR="00AF561E" w:rsidRPr="000C041D" w:rsidRDefault="00AF561E" w:rsidP="00AF561E">
      <w:pPr>
        <w:pStyle w:val="NormalWeb"/>
        <w:spacing w:before="0" w:after="0"/>
        <w:ind w:left="284"/>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L'autorité territoriale communique ce tableau d'avancement au centre de gestion auquel la collectivité ou l'établissement est affilié. Le centre de gestion en assure la publicité.</w:t>
      </w:r>
    </w:p>
    <w:p w:rsidR="00AF561E" w:rsidRPr="000C041D" w:rsidRDefault="00AF561E" w:rsidP="00AF561E">
      <w:pPr>
        <w:pStyle w:val="NormalWeb"/>
        <w:spacing w:before="0" w:after="0"/>
        <w:ind w:left="284"/>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L'avancement est prononcé par l'autorité territoriale parmi les fonctionnaires inscrits sur un tableau d'avancement. Les fonctionnaires d'une collectivité ou d'un établissement ne peuvent être promus par cette collectivité ou cet établissement que dans l'ordre du tableau.</w:t>
      </w:r>
    </w:p>
    <w:p w:rsidR="00AF561E" w:rsidRDefault="00AF561E" w:rsidP="00AF561E">
      <w:pPr>
        <w:pStyle w:val="NormalWeb"/>
        <w:spacing w:before="0" w:after="0"/>
        <w:ind w:left="284"/>
        <w:jc w:val="both"/>
        <w:rPr>
          <w:rFonts w:asciiTheme="majorHAnsi" w:eastAsiaTheme="minorHAnsi" w:hAnsiTheme="majorHAnsi" w:cstheme="minorBidi"/>
          <w:i/>
          <w:lang w:eastAsia="en-US"/>
        </w:rPr>
      </w:pPr>
      <w:r w:rsidRPr="000C041D">
        <w:rPr>
          <w:rFonts w:asciiTheme="majorHAnsi" w:eastAsiaTheme="minorHAnsi" w:hAnsiTheme="majorHAnsi" w:cstheme="minorBidi"/>
          <w:i/>
          <w:lang w:eastAsia="en-US"/>
        </w:rPr>
        <w:t>L'avancement de grade est subordonné à l'acceptation par le fonctionnaire de l'emploi qui lui est assigné dans son nouveau grade. »</w:t>
      </w:r>
    </w:p>
    <w:p w:rsidR="00AF561E" w:rsidRDefault="00AF561E" w:rsidP="00AF561E">
      <w:pPr>
        <w:pStyle w:val="NormalWeb"/>
        <w:spacing w:before="0" w:after="0"/>
        <w:jc w:val="both"/>
        <w:rPr>
          <w:rFonts w:asciiTheme="majorHAnsi" w:eastAsiaTheme="minorHAnsi" w:hAnsiTheme="majorHAnsi" w:cstheme="minorBidi"/>
          <w:i/>
          <w:lang w:eastAsia="en-US"/>
        </w:rPr>
      </w:pPr>
    </w:p>
    <w:p w:rsidR="00CB3EDE" w:rsidRPr="000C041D" w:rsidRDefault="00CB3EDE" w:rsidP="00AF561E">
      <w:pPr>
        <w:pStyle w:val="NormalWeb"/>
        <w:spacing w:before="0" w:after="0"/>
        <w:jc w:val="both"/>
        <w:rPr>
          <w:rFonts w:asciiTheme="majorHAnsi" w:eastAsiaTheme="minorHAnsi" w:hAnsiTheme="majorHAnsi" w:cstheme="minorBidi"/>
          <w:i/>
          <w:lang w:eastAsia="en-US"/>
        </w:rPr>
      </w:pPr>
    </w:p>
    <w:p w:rsidR="00AF561E" w:rsidRPr="00D741ED" w:rsidRDefault="00AF561E" w:rsidP="00D741ED">
      <w:pPr>
        <w:pStyle w:val="Paragraphedeliste"/>
        <w:numPr>
          <w:ilvl w:val="0"/>
          <w:numId w:val="9"/>
        </w:numPr>
        <w:spacing w:line="240" w:lineRule="auto"/>
        <w:ind w:left="284" w:hanging="284"/>
        <w:jc w:val="both"/>
        <w:rPr>
          <w:rFonts w:asciiTheme="majorHAnsi" w:hAnsiTheme="majorHAnsi"/>
          <w:b/>
          <w:i/>
          <w:sz w:val="26"/>
          <w:szCs w:val="26"/>
        </w:rPr>
      </w:pPr>
      <w:r w:rsidRPr="00670441">
        <w:rPr>
          <w:rFonts w:asciiTheme="majorHAnsi" w:hAnsiTheme="majorHAnsi"/>
          <w:b/>
          <w:i/>
          <w:sz w:val="26"/>
          <w:szCs w:val="26"/>
        </w:rPr>
        <w:t>Actions / Démarches / Projets</w:t>
      </w:r>
      <w:r w:rsidRPr="00E86E0B">
        <w:rPr>
          <w:rFonts w:asciiTheme="majorHAnsi" w:hAnsiTheme="majorHAnsi"/>
          <w:i/>
          <w:iCs/>
          <w:sz w:val="24"/>
          <w:szCs w:val="24"/>
        </w:rPr>
        <w:t>) :</w:t>
      </w:r>
    </w:p>
    <w:p w:rsidR="005F6D9E" w:rsidRDefault="00AF561E" w:rsidP="00023F94">
      <w:pPr>
        <w:pStyle w:val="Default"/>
        <w:numPr>
          <w:ilvl w:val="0"/>
          <w:numId w:val="13"/>
        </w:numPr>
        <w:rPr>
          <w:rFonts w:asciiTheme="majorHAnsi" w:hAnsiTheme="majorHAnsi" w:cstheme="minorBidi"/>
          <w:color w:val="auto"/>
        </w:rPr>
      </w:pPr>
      <w:r w:rsidRPr="000C041D">
        <w:rPr>
          <w:rFonts w:asciiTheme="majorHAnsi" w:hAnsiTheme="majorHAnsi" w:cstheme="minorBidi"/>
          <w:color w:val="auto"/>
        </w:rPr>
        <w:t>La collectivité</w:t>
      </w:r>
      <w:r>
        <w:rPr>
          <w:rFonts w:asciiTheme="majorHAnsi" w:hAnsiTheme="majorHAnsi" w:cstheme="minorBidi"/>
          <w:color w:val="auto"/>
        </w:rPr>
        <w:t>/l’établissement souhaite</w:t>
      </w:r>
      <w:r w:rsidRPr="000C041D">
        <w:rPr>
          <w:rFonts w:asciiTheme="majorHAnsi" w:hAnsiTheme="majorHAnsi" w:cstheme="minorBidi"/>
          <w:color w:val="auto"/>
        </w:rPr>
        <w:t xml:space="preserve"> donne</w:t>
      </w:r>
      <w:r>
        <w:rPr>
          <w:rFonts w:asciiTheme="majorHAnsi" w:hAnsiTheme="majorHAnsi" w:cstheme="minorBidi"/>
          <w:color w:val="auto"/>
        </w:rPr>
        <w:t>r</w:t>
      </w:r>
      <w:r w:rsidRPr="000C041D">
        <w:rPr>
          <w:rFonts w:asciiTheme="majorHAnsi" w:hAnsiTheme="majorHAnsi" w:cstheme="minorBidi"/>
          <w:color w:val="auto"/>
        </w:rPr>
        <w:t xml:space="preserve"> un ordre de priorité aux modalités de promotion (suite à </w:t>
      </w:r>
      <w:r>
        <w:rPr>
          <w:rFonts w:asciiTheme="majorHAnsi" w:hAnsiTheme="majorHAnsi" w:cstheme="minorBidi"/>
          <w:color w:val="auto"/>
        </w:rPr>
        <w:t>examen professionnel / suite à concours/au choix)</w:t>
      </w:r>
    </w:p>
    <w:p w:rsidR="005F6D9E" w:rsidRDefault="005F6D9E" w:rsidP="005F6D9E">
      <w:pPr>
        <w:pStyle w:val="Default"/>
        <w:ind w:left="720"/>
        <w:rPr>
          <w:rFonts w:asciiTheme="majorHAnsi" w:hAnsiTheme="majorHAnsi" w:cstheme="minorBidi"/>
          <w:color w:val="auto"/>
        </w:rPr>
      </w:pPr>
    </w:p>
    <w:p w:rsidR="00AF561E" w:rsidRPr="000C041D" w:rsidRDefault="00AF561E" w:rsidP="00B2005A">
      <w:pPr>
        <w:pStyle w:val="Default"/>
        <w:numPr>
          <w:ilvl w:val="0"/>
          <w:numId w:val="26"/>
        </w:numPr>
        <w:rPr>
          <w:rFonts w:asciiTheme="majorHAnsi" w:hAnsiTheme="majorHAnsi" w:cstheme="minorBidi"/>
          <w:color w:val="auto"/>
        </w:rPr>
      </w:pPr>
      <w:r w:rsidRPr="005F6D9E">
        <w:rPr>
          <w:rFonts w:asciiTheme="majorHAnsi" w:hAnsiTheme="majorHAnsi" w:cstheme="minorBidi"/>
          <w:b/>
          <w:color w:val="5B9BD5" w:themeColor="accent1"/>
        </w:rPr>
        <w:t xml:space="preserve">NON </w:t>
      </w:r>
      <w:r>
        <w:rPr>
          <w:rFonts w:asciiTheme="majorHAnsi" w:hAnsiTheme="majorHAnsi" w:cstheme="minorBidi"/>
          <w:b/>
          <w:color w:val="auto"/>
        </w:rPr>
        <w:t xml:space="preserve"> </w:t>
      </w:r>
      <w:r w:rsidRPr="006142F2">
        <w:rPr>
          <w:rFonts w:asciiTheme="majorHAnsi" w:hAnsiTheme="majorHAnsi"/>
          <w:b/>
        </w:rPr>
        <w:t xml:space="preserve"> </w:t>
      </w:r>
      <w:r w:rsidR="00B2005A">
        <w:rPr>
          <w:rFonts w:asciiTheme="majorHAnsi" w:hAnsiTheme="majorHAnsi"/>
          <w:b/>
        </w:rPr>
        <w:t xml:space="preserve">                </w:t>
      </w:r>
      <w:r w:rsidRPr="005F6D9E">
        <w:rPr>
          <w:rFonts w:asciiTheme="majorHAnsi" w:hAnsiTheme="majorHAnsi" w:cstheme="minorBidi"/>
          <w:b/>
          <w:color w:val="5B9BD5" w:themeColor="accent1"/>
        </w:rPr>
        <w:t>OUI □</w:t>
      </w:r>
      <w:r w:rsidRPr="005F6D9E">
        <w:rPr>
          <w:rFonts w:asciiTheme="majorHAnsi" w:hAnsiTheme="majorHAnsi" w:cstheme="minorBidi"/>
          <w:color w:val="5B9BD5" w:themeColor="accent1"/>
        </w:rPr>
        <w:t xml:space="preserve"> </w:t>
      </w:r>
    </w:p>
    <w:p w:rsidR="00AF561E" w:rsidRDefault="00AF561E" w:rsidP="00AF561E">
      <w:pPr>
        <w:pStyle w:val="Default"/>
        <w:rPr>
          <w:rFonts w:asciiTheme="majorHAnsi" w:hAnsiTheme="majorHAnsi" w:cstheme="minorBidi"/>
          <w:color w:val="auto"/>
        </w:rPr>
      </w:pPr>
    </w:p>
    <w:p w:rsidR="00AF561E" w:rsidRDefault="00AF561E" w:rsidP="00AF561E">
      <w:pPr>
        <w:spacing w:after="0" w:line="240" w:lineRule="auto"/>
        <w:jc w:val="both"/>
        <w:rPr>
          <w:rFonts w:asciiTheme="majorHAnsi" w:hAnsiTheme="majorHAnsi"/>
          <w:i/>
          <w:color w:val="5B9BD5" w:themeColor="accent1"/>
          <w:sz w:val="24"/>
          <w:szCs w:val="24"/>
        </w:rPr>
      </w:pPr>
    </w:p>
    <w:p w:rsidR="00AF561E" w:rsidRPr="00B605CB" w:rsidRDefault="00AF561E" w:rsidP="00AF561E">
      <w:pPr>
        <w:spacing w:after="0" w:line="240" w:lineRule="auto"/>
        <w:jc w:val="both"/>
        <w:rPr>
          <w:rFonts w:asciiTheme="majorHAnsi" w:hAnsiTheme="majorHAnsi"/>
          <w:i/>
          <w:sz w:val="24"/>
          <w:szCs w:val="24"/>
        </w:rPr>
      </w:pPr>
      <w:r w:rsidRPr="00B605CB">
        <w:rPr>
          <w:rFonts w:asciiTheme="majorHAnsi" w:hAnsiTheme="majorHAnsi"/>
          <w:i/>
          <w:color w:val="5B9BD5" w:themeColor="accent1"/>
          <w:sz w:val="24"/>
          <w:szCs w:val="24"/>
        </w:rPr>
        <w:t>Expliquer ce choix :</w:t>
      </w:r>
      <w:r w:rsidR="00B2005A">
        <w:rPr>
          <w:rFonts w:asciiTheme="majorHAnsi" w:hAnsiTheme="majorHAnsi"/>
          <w:color w:val="5B9BD5" w:themeColor="accent1"/>
          <w:sz w:val="24"/>
          <w:szCs w:val="24"/>
        </w:rPr>
        <w:t xml:space="preserve"> </w:t>
      </w:r>
      <w:r w:rsidR="00B2005A">
        <w:rPr>
          <w:rFonts w:asciiTheme="majorHAnsi" w:hAnsiTheme="majorHAnsi"/>
        </w:rPr>
        <w:t>ne</w:t>
      </w:r>
      <w:r w:rsidR="00B2005A" w:rsidRPr="006142F2">
        <w:rPr>
          <w:rFonts w:asciiTheme="majorHAnsi" w:hAnsiTheme="majorHAnsi"/>
        </w:rPr>
        <w:t xml:space="preserve"> favorise pas un mode plutôt qu’un autre</w:t>
      </w:r>
    </w:p>
    <w:p w:rsidR="00AF561E" w:rsidRDefault="00AF561E" w:rsidP="00023F94">
      <w:pPr>
        <w:pStyle w:val="NormalWeb"/>
        <w:numPr>
          <w:ilvl w:val="0"/>
          <w:numId w:val="13"/>
        </w:numPr>
        <w:jc w:val="both"/>
        <w:rPr>
          <w:rFonts w:asciiTheme="majorHAnsi" w:eastAsiaTheme="minorHAnsi" w:hAnsiTheme="majorHAnsi" w:cstheme="minorBidi"/>
          <w:lang w:eastAsia="en-US"/>
        </w:rPr>
      </w:pPr>
      <w:r w:rsidRPr="00B605CB">
        <w:rPr>
          <w:rFonts w:asciiTheme="majorHAnsi" w:eastAsiaTheme="minorHAnsi" w:hAnsiTheme="majorHAnsi" w:cstheme="minorBidi"/>
          <w:lang w:eastAsia="en-US"/>
        </w:rPr>
        <w:t xml:space="preserve">Seuls les agents remplissant les conditions statutaires requises </w:t>
      </w:r>
      <w:r>
        <w:rPr>
          <w:rFonts w:asciiTheme="majorHAnsi" w:eastAsiaTheme="minorHAnsi" w:hAnsiTheme="majorHAnsi" w:cstheme="minorBidi"/>
          <w:lang w:eastAsia="en-US"/>
        </w:rPr>
        <w:t>peuvent</w:t>
      </w:r>
      <w:r w:rsidRPr="00B605CB">
        <w:rPr>
          <w:rFonts w:asciiTheme="majorHAnsi" w:eastAsiaTheme="minorHAnsi" w:hAnsiTheme="majorHAnsi" w:cstheme="minorBidi"/>
          <w:lang w:eastAsia="en-US"/>
        </w:rPr>
        <w:t xml:space="preserve"> bénéficier d’un avancement de grade et définies  par les statuts particuliers des cadres d’emplois </w:t>
      </w:r>
      <w:r>
        <w:rPr>
          <w:rFonts w:asciiTheme="majorHAnsi" w:eastAsiaTheme="minorHAnsi" w:hAnsiTheme="majorHAnsi" w:cstheme="minorBidi"/>
          <w:lang w:eastAsia="en-US"/>
        </w:rPr>
        <w:t>concernés.</w:t>
      </w:r>
    </w:p>
    <w:p w:rsidR="00AF561E" w:rsidRDefault="00AF561E" w:rsidP="00AF561E">
      <w:pPr>
        <w:pStyle w:val="NormalWeb"/>
        <w:jc w:val="both"/>
        <w:rPr>
          <w:rFonts w:asciiTheme="majorHAnsi" w:eastAsiaTheme="minorHAnsi" w:hAnsiTheme="majorHAnsi" w:cstheme="minorBidi"/>
          <w:lang w:eastAsia="en-US"/>
        </w:rPr>
      </w:pPr>
      <w:r>
        <w:rPr>
          <w:rFonts w:asciiTheme="majorHAnsi" w:eastAsiaTheme="minorHAnsi" w:hAnsiTheme="majorHAnsi" w:cstheme="minorBidi"/>
          <w:lang w:eastAsia="en-US"/>
        </w:rPr>
        <w:t>Les avancements de grade seront prononcés par l’autorité territoriale dans le respect de la délibération ayant fixé les ratios d’avancement de grade définis par l’assemblée délibérante et dans l’ordre du tableau annuel d’avancement de grade concerné.</w:t>
      </w:r>
    </w:p>
    <w:p w:rsidR="00AF561E" w:rsidRPr="00B605CB" w:rsidRDefault="00AF561E" w:rsidP="00AF561E">
      <w:pPr>
        <w:pStyle w:val="NormalWeb"/>
        <w:jc w:val="both"/>
        <w:rPr>
          <w:rFonts w:ascii="Calibri" w:hAnsi="Calibri" w:cs="Calibri"/>
        </w:rPr>
      </w:pPr>
      <w:r w:rsidRPr="00B430E4">
        <w:rPr>
          <w:rFonts w:asciiTheme="majorHAnsi" w:eastAsiaTheme="minorHAnsi" w:hAnsiTheme="majorHAnsi" w:cstheme="minorBidi"/>
          <w:lang w:eastAsia="en-US"/>
        </w:rPr>
        <w:t xml:space="preserve">L’autorité territoriale prendra  les décisions individuelles en matière d’avancement de grade, sans préjudice du pouvoir d'appréciation de l'autorité compétente en fonction des situations individuelles, des circonstances ou d'un motif d'intérêt général, </w:t>
      </w:r>
      <w:r w:rsidRPr="008A3AB2">
        <w:rPr>
          <w:rFonts w:asciiTheme="majorHAnsi" w:eastAsiaTheme="minorHAnsi" w:hAnsiTheme="majorHAnsi" w:cstheme="minorBidi"/>
          <w:i/>
          <w:lang w:eastAsia="en-US"/>
        </w:rPr>
        <w:t xml:space="preserve">sur proposition du </w:t>
      </w:r>
      <w:r w:rsidR="00A408A8">
        <w:rPr>
          <w:rFonts w:asciiTheme="majorHAnsi" w:eastAsiaTheme="minorHAnsi" w:hAnsiTheme="majorHAnsi" w:cstheme="minorBidi"/>
          <w:i/>
          <w:lang w:eastAsia="en-US"/>
        </w:rPr>
        <w:t>responsable des ressources humaines</w:t>
      </w:r>
      <w:r w:rsidRPr="008A3AB2">
        <w:rPr>
          <w:rFonts w:asciiTheme="majorHAnsi" w:eastAsiaTheme="minorHAnsi" w:hAnsiTheme="majorHAnsi" w:cstheme="minorBidi"/>
          <w:i/>
          <w:lang w:eastAsia="en-US"/>
        </w:rPr>
        <w:t>,</w:t>
      </w:r>
      <w:r>
        <w:rPr>
          <w:rFonts w:asciiTheme="majorHAnsi" w:eastAsiaTheme="minorHAnsi" w:hAnsiTheme="majorHAnsi" w:cstheme="minorBidi"/>
          <w:lang w:eastAsia="en-US"/>
        </w:rPr>
        <w:t xml:space="preserve"> </w:t>
      </w:r>
      <w:r w:rsidRPr="00B430E4">
        <w:rPr>
          <w:rFonts w:asciiTheme="majorHAnsi" w:eastAsiaTheme="minorHAnsi" w:hAnsiTheme="majorHAnsi" w:cstheme="minorBidi"/>
          <w:b/>
          <w:lang w:eastAsia="en-US"/>
        </w:rPr>
        <w:t>en tenant de la valeur professionnelle et des acquis de l'expérience professionnelle des agents appréciés</w:t>
      </w:r>
      <w:r w:rsidRPr="00B430E4">
        <w:rPr>
          <w:rFonts w:ascii="Calibri" w:hAnsi="Calibri" w:cs="Calibri"/>
          <w:b/>
        </w:rPr>
        <w:t xml:space="preserve"> </w:t>
      </w:r>
      <w:r w:rsidRPr="00B430E4">
        <w:rPr>
          <w:rFonts w:asciiTheme="majorHAnsi" w:eastAsiaTheme="minorHAnsi" w:hAnsiTheme="majorHAnsi" w:cstheme="minorBidi"/>
          <w:lang w:eastAsia="en-US"/>
        </w:rPr>
        <w:t>au regard des critères suivants ainsi</w:t>
      </w:r>
      <w:r w:rsidRPr="00B605CB">
        <w:rPr>
          <w:rFonts w:ascii="Calibri" w:hAnsi="Calibri" w:cs="Calibri"/>
        </w:rPr>
        <w:t xml:space="preserve"> </w:t>
      </w:r>
      <w:r w:rsidRPr="00495BF3">
        <w:rPr>
          <w:rFonts w:ascii="Calibri" w:hAnsi="Calibri" w:cs="Calibri"/>
          <w:i/>
        </w:rPr>
        <w:t>hiérarchisés</w:t>
      </w:r>
      <w:r w:rsidR="00A408A8" w:rsidRPr="00495BF3">
        <w:rPr>
          <w:rFonts w:ascii="Calibri" w:hAnsi="Calibri" w:cs="Calibri"/>
          <w:i/>
        </w:rPr>
        <w:t> :</w:t>
      </w:r>
    </w:p>
    <w:tbl>
      <w:tblPr>
        <w:tblW w:w="90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735"/>
      </w:tblGrid>
      <w:tr w:rsidR="00AF561E" w:rsidTr="002D019A">
        <w:tc>
          <w:tcPr>
            <w:tcW w:w="1360" w:type="dxa"/>
          </w:tcPr>
          <w:p w:rsidR="00AF561E" w:rsidRDefault="002D019A" w:rsidP="002D019A">
            <w:pPr>
              <w:pStyle w:val="Default"/>
              <w:jc w:val="center"/>
              <w:rPr>
                <w:rFonts w:cstheme="minorBidi"/>
                <w:color w:val="auto"/>
              </w:rPr>
            </w:pPr>
            <w:r>
              <w:rPr>
                <w:rFonts w:cstheme="minorBidi"/>
                <w:color w:val="auto"/>
              </w:rPr>
              <w:t>RANG</w:t>
            </w:r>
          </w:p>
        </w:tc>
        <w:tc>
          <w:tcPr>
            <w:tcW w:w="7735" w:type="dxa"/>
          </w:tcPr>
          <w:p w:rsidR="00AF561E" w:rsidRDefault="00AF561E" w:rsidP="00AF561E">
            <w:pPr>
              <w:pStyle w:val="Default"/>
              <w:jc w:val="center"/>
              <w:rPr>
                <w:rFonts w:cstheme="minorBidi"/>
                <w:color w:val="auto"/>
              </w:rPr>
            </w:pPr>
            <w:r>
              <w:rPr>
                <w:rFonts w:cstheme="minorBidi"/>
                <w:color w:val="auto"/>
              </w:rPr>
              <w:t>CRITERES</w:t>
            </w:r>
          </w:p>
        </w:tc>
      </w:tr>
      <w:tr w:rsidR="00AF561E" w:rsidTr="002D019A">
        <w:tc>
          <w:tcPr>
            <w:tcW w:w="1360" w:type="dxa"/>
          </w:tcPr>
          <w:p w:rsidR="00AF561E" w:rsidRDefault="002D019A" w:rsidP="002D019A">
            <w:pPr>
              <w:pStyle w:val="Default"/>
              <w:jc w:val="center"/>
              <w:rPr>
                <w:rFonts w:cstheme="minorBidi"/>
                <w:color w:val="auto"/>
              </w:rPr>
            </w:pPr>
            <w:r>
              <w:rPr>
                <w:rFonts w:cstheme="minorBidi"/>
                <w:color w:val="auto"/>
              </w:rPr>
              <w:t>1</w:t>
            </w:r>
          </w:p>
        </w:tc>
        <w:tc>
          <w:tcPr>
            <w:tcW w:w="7735" w:type="dxa"/>
          </w:tcPr>
          <w:p w:rsidR="002D019A" w:rsidRDefault="002D019A" w:rsidP="002D019A">
            <w:pPr>
              <w:pStyle w:val="Default"/>
              <w:rPr>
                <w:rFonts w:cstheme="minorBidi"/>
                <w:color w:val="auto"/>
              </w:rPr>
            </w:pPr>
            <w:r>
              <w:rPr>
                <w:rFonts w:cstheme="minorBidi"/>
                <w:color w:val="auto"/>
              </w:rPr>
              <w:t xml:space="preserve">Investissement de l’agent </w:t>
            </w:r>
          </w:p>
          <w:p w:rsidR="00AF561E" w:rsidRDefault="002D019A" w:rsidP="002D019A">
            <w:pPr>
              <w:pStyle w:val="Default"/>
              <w:rPr>
                <w:rFonts w:cstheme="minorBidi"/>
                <w:color w:val="auto"/>
              </w:rPr>
            </w:pPr>
            <w:r>
              <w:rPr>
                <w:rFonts w:cstheme="minorBidi"/>
                <w:color w:val="auto"/>
              </w:rPr>
              <w:t>(en lien avec le compte rendu d’entretien  annuel)</w:t>
            </w:r>
          </w:p>
        </w:tc>
      </w:tr>
      <w:tr w:rsidR="00AF561E" w:rsidTr="002D019A">
        <w:tc>
          <w:tcPr>
            <w:tcW w:w="1360" w:type="dxa"/>
          </w:tcPr>
          <w:p w:rsidR="00AF561E" w:rsidRDefault="002D019A" w:rsidP="002D019A">
            <w:pPr>
              <w:pStyle w:val="Default"/>
              <w:jc w:val="center"/>
              <w:rPr>
                <w:rFonts w:cstheme="minorBidi"/>
                <w:color w:val="auto"/>
              </w:rPr>
            </w:pPr>
            <w:r>
              <w:rPr>
                <w:rFonts w:cstheme="minorBidi"/>
                <w:color w:val="auto"/>
              </w:rPr>
              <w:t>2</w:t>
            </w:r>
          </w:p>
        </w:tc>
        <w:tc>
          <w:tcPr>
            <w:tcW w:w="7735" w:type="dxa"/>
          </w:tcPr>
          <w:p w:rsidR="00AF561E" w:rsidRDefault="002D019A" w:rsidP="00AF561E">
            <w:pPr>
              <w:pStyle w:val="Default"/>
              <w:rPr>
                <w:rFonts w:cstheme="minorBidi"/>
                <w:color w:val="auto"/>
              </w:rPr>
            </w:pPr>
            <w:r>
              <w:rPr>
                <w:rFonts w:cstheme="minorBidi"/>
                <w:color w:val="auto"/>
              </w:rPr>
              <w:t>Effort de formation</w:t>
            </w:r>
          </w:p>
        </w:tc>
      </w:tr>
      <w:tr w:rsidR="00AF561E" w:rsidTr="002D019A">
        <w:tc>
          <w:tcPr>
            <w:tcW w:w="1360" w:type="dxa"/>
          </w:tcPr>
          <w:p w:rsidR="00AF561E" w:rsidRDefault="002D019A" w:rsidP="002D019A">
            <w:pPr>
              <w:pStyle w:val="Default"/>
              <w:jc w:val="center"/>
              <w:rPr>
                <w:rFonts w:cstheme="minorBidi"/>
                <w:color w:val="auto"/>
              </w:rPr>
            </w:pPr>
            <w:r>
              <w:rPr>
                <w:rFonts w:cstheme="minorBidi"/>
                <w:color w:val="auto"/>
              </w:rPr>
              <w:t>3</w:t>
            </w:r>
          </w:p>
        </w:tc>
        <w:tc>
          <w:tcPr>
            <w:tcW w:w="7735" w:type="dxa"/>
          </w:tcPr>
          <w:p w:rsidR="00AF561E" w:rsidRDefault="002D019A" w:rsidP="00AF561E">
            <w:pPr>
              <w:pStyle w:val="Default"/>
              <w:rPr>
                <w:rFonts w:cstheme="minorBidi"/>
                <w:color w:val="auto"/>
              </w:rPr>
            </w:pPr>
            <w:r>
              <w:rPr>
                <w:rFonts w:cstheme="minorBidi"/>
                <w:color w:val="auto"/>
              </w:rPr>
              <w:t>Capacités financières de la collectivité</w:t>
            </w:r>
          </w:p>
        </w:tc>
      </w:tr>
      <w:tr w:rsidR="00AF561E" w:rsidTr="002D019A">
        <w:tc>
          <w:tcPr>
            <w:tcW w:w="1360" w:type="dxa"/>
          </w:tcPr>
          <w:p w:rsidR="00AF561E" w:rsidRDefault="002D019A" w:rsidP="002D019A">
            <w:pPr>
              <w:pStyle w:val="Default"/>
              <w:jc w:val="center"/>
              <w:rPr>
                <w:rFonts w:cstheme="minorBidi"/>
                <w:color w:val="auto"/>
              </w:rPr>
            </w:pPr>
            <w:r>
              <w:rPr>
                <w:rFonts w:cstheme="minorBidi"/>
                <w:color w:val="auto"/>
              </w:rPr>
              <w:t>4</w:t>
            </w:r>
          </w:p>
        </w:tc>
        <w:tc>
          <w:tcPr>
            <w:tcW w:w="7735" w:type="dxa"/>
          </w:tcPr>
          <w:p w:rsidR="00AF561E" w:rsidRDefault="002D019A" w:rsidP="00AF561E">
            <w:pPr>
              <w:pStyle w:val="Default"/>
              <w:rPr>
                <w:rFonts w:cstheme="minorBidi"/>
                <w:color w:val="auto"/>
              </w:rPr>
            </w:pPr>
            <w:r>
              <w:rPr>
                <w:rFonts w:cstheme="minorBidi"/>
                <w:color w:val="auto"/>
              </w:rPr>
              <w:t>Prise de responsabilités</w:t>
            </w:r>
          </w:p>
        </w:tc>
      </w:tr>
      <w:tr w:rsidR="00AF561E" w:rsidTr="002D019A">
        <w:tc>
          <w:tcPr>
            <w:tcW w:w="1360" w:type="dxa"/>
          </w:tcPr>
          <w:p w:rsidR="00AF561E" w:rsidRDefault="002D019A" w:rsidP="002D019A">
            <w:pPr>
              <w:pStyle w:val="Default"/>
              <w:jc w:val="center"/>
              <w:rPr>
                <w:rFonts w:cstheme="minorBidi"/>
                <w:color w:val="auto"/>
              </w:rPr>
            </w:pPr>
            <w:r>
              <w:rPr>
                <w:rFonts w:cstheme="minorBidi"/>
                <w:color w:val="auto"/>
              </w:rPr>
              <w:t>5</w:t>
            </w:r>
          </w:p>
        </w:tc>
        <w:tc>
          <w:tcPr>
            <w:tcW w:w="7735" w:type="dxa"/>
          </w:tcPr>
          <w:p w:rsidR="00AF561E" w:rsidRDefault="002D019A" w:rsidP="00AF561E">
            <w:pPr>
              <w:pStyle w:val="Default"/>
              <w:rPr>
                <w:rFonts w:cstheme="minorBidi"/>
                <w:color w:val="auto"/>
              </w:rPr>
            </w:pPr>
            <w:r>
              <w:rPr>
                <w:rFonts w:cstheme="minorBidi"/>
                <w:color w:val="auto"/>
              </w:rPr>
              <w:t>Besoin de la collectivité (adéquation grade/fonctions exercées)</w:t>
            </w:r>
          </w:p>
        </w:tc>
      </w:tr>
      <w:tr w:rsidR="002D019A" w:rsidTr="002D019A">
        <w:tc>
          <w:tcPr>
            <w:tcW w:w="1360" w:type="dxa"/>
          </w:tcPr>
          <w:p w:rsidR="002D019A" w:rsidRDefault="002D019A" w:rsidP="002D019A">
            <w:pPr>
              <w:pStyle w:val="Default"/>
              <w:jc w:val="center"/>
              <w:rPr>
                <w:rFonts w:cstheme="minorBidi"/>
                <w:color w:val="auto"/>
              </w:rPr>
            </w:pPr>
            <w:r>
              <w:rPr>
                <w:rFonts w:cstheme="minorBidi"/>
                <w:color w:val="auto"/>
              </w:rPr>
              <w:t>6</w:t>
            </w:r>
          </w:p>
        </w:tc>
        <w:tc>
          <w:tcPr>
            <w:tcW w:w="7735" w:type="dxa"/>
          </w:tcPr>
          <w:p w:rsidR="002D019A" w:rsidRDefault="002D019A" w:rsidP="00AF561E">
            <w:pPr>
              <w:pStyle w:val="Default"/>
              <w:rPr>
                <w:rFonts w:cstheme="minorBidi"/>
                <w:color w:val="auto"/>
              </w:rPr>
            </w:pPr>
            <w:r>
              <w:rPr>
                <w:rFonts w:cstheme="minorBidi"/>
                <w:color w:val="auto"/>
              </w:rPr>
              <w:t>Disponibilité</w:t>
            </w:r>
          </w:p>
        </w:tc>
      </w:tr>
      <w:tr w:rsidR="002D019A" w:rsidTr="002D019A">
        <w:tc>
          <w:tcPr>
            <w:tcW w:w="1360" w:type="dxa"/>
          </w:tcPr>
          <w:p w:rsidR="002D019A" w:rsidRDefault="002D019A" w:rsidP="002D019A">
            <w:pPr>
              <w:pStyle w:val="Default"/>
              <w:jc w:val="center"/>
              <w:rPr>
                <w:rFonts w:cstheme="minorBidi"/>
                <w:color w:val="auto"/>
              </w:rPr>
            </w:pPr>
            <w:r>
              <w:rPr>
                <w:rFonts w:cstheme="minorBidi"/>
                <w:color w:val="auto"/>
              </w:rPr>
              <w:t>7</w:t>
            </w:r>
          </w:p>
        </w:tc>
        <w:tc>
          <w:tcPr>
            <w:tcW w:w="7735" w:type="dxa"/>
          </w:tcPr>
          <w:p w:rsidR="002D019A" w:rsidRDefault="002D019A" w:rsidP="00AF561E">
            <w:pPr>
              <w:pStyle w:val="Default"/>
              <w:rPr>
                <w:rFonts w:cstheme="minorBidi"/>
                <w:color w:val="auto"/>
              </w:rPr>
            </w:pPr>
            <w:r>
              <w:rPr>
                <w:rFonts w:cstheme="minorBidi"/>
                <w:color w:val="auto"/>
              </w:rPr>
              <w:t>Prise en compte des activités et expériences professionnelles</w:t>
            </w:r>
          </w:p>
        </w:tc>
      </w:tr>
    </w:tbl>
    <w:p w:rsidR="00AF561E" w:rsidRDefault="00AF561E" w:rsidP="005F6D9E">
      <w:pPr>
        <w:pStyle w:val="Default"/>
        <w:jc w:val="both"/>
        <w:rPr>
          <w:rFonts w:asciiTheme="majorHAnsi" w:hAnsiTheme="majorHAnsi" w:cstheme="minorBidi"/>
          <w:i/>
        </w:rPr>
      </w:pPr>
    </w:p>
    <w:p w:rsidR="00AF561E" w:rsidRDefault="00AF561E" w:rsidP="005F6D9E">
      <w:pPr>
        <w:pStyle w:val="Default"/>
        <w:jc w:val="both"/>
        <w:rPr>
          <w:rFonts w:asciiTheme="majorHAnsi" w:hAnsiTheme="majorHAnsi" w:cstheme="minorBidi"/>
          <w:i/>
        </w:rPr>
      </w:pPr>
      <w:r w:rsidRPr="00B605CB">
        <w:rPr>
          <w:rFonts w:asciiTheme="majorHAnsi" w:hAnsiTheme="majorHAnsi" w:cstheme="minorBidi"/>
        </w:rPr>
        <w:t>Il sera tenu compte de la situation respective des femmes et des hommes dans les cadres d'emplois et grades concernés</w:t>
      </w:r>
      <w:r>
        <w:rPr>
          <w:rFonts w:asciiTheme="majorHAnsi" w:hAnsiTheme="majorHAnsi" w:cstheme="minorBidi"/>
          <w:i/>
        </w:rPr>
        <w:t>.</w:t>
      </w:r>
    </w:p>
    <w:p w:rsidR="001F5766" w:rsidRDefault="001F5766" w:rsidP="005F6D9E">
      <w:pPr>
        <w:pStyle w:val="Default"/>
        <w:jc w:val="both"/>
        <w:rPr>
          <w:rFonts w:cstheme="minorBidi"/>
          <w:color w:val="auto"/>
        </w:rPr>
      </w:pPr>
    </w:p>
    <w:p w:rsidR="00495BF3" w:rsidRDefault="00495BF3" w:rsidP="005F6D9E">
      <w:pPr>
        <w:pStyle w:val="Default"/>
        <w:jc w:val="both"/>
        <w:rPr>
          <w:rFonts w:cstheme="minorBidi"/>
          <w:color w:val="auto"/>
        </w:rPr>
      </w:pPr>
    </w:p>
    <w:p w:rsidR="00495BF3" w:rsidRDefault="00495BF3" w:rsidP="005F6D9E">
      <w:pPr>
        <w:pStyle w:val="Default"/>
        <w:jc w:val="both"/>
        <w:rPr>
          <w:rFonts w:cstheme="minorBidi"/>
          <w:color w:val="auto"/>
        </w:rPr>
      </w:pPr>
    </w:p>
    <w:p w:rsidR="00495BF3" w:rsidRDefault="00495BF3" w:rsidP="005F6D9E">
      <w:pPr>
        <w:pStyle w:val="Default"/>
        <w:jc w:val="both"/>
        <w:rPr>
          <w:rFonts w:cstheme="minorBidi"/>
          <w:color w:val="auto"/>
        </w:rPr>
      </w:pPr>
    </w:p>
    <w:p w:rsidR="00495BF3" w:rsidRDefault="00495BF3" w:rsidP="005F6D9E">
      <w:pPr>
        <w:pStyle w:val="Default"/>
        <w:jc w:val="both"/>
        <w:rPr>
          <w:rFonts w:cstheme="minorBidi"/>
          <w:color w:val="auto"/>
        </w:rPr>
      </w:pPr>
    </w:p>
    <w:p w:rsidR="00AF561E" w:rsidRPr="005F6D9E" w:rsidRDefault="00CE0AD8" w:rsidP="005F6D9E">
      <w:pPr>
        <w:pStyle w:val="Sous-titre"/>
        <w:shd w:val="clear" w:color="auto" w:fill="DEEAF6" w:themeFill="accent1" w:themeFillTint="33"/>
      </w:pPr>
      <w:bookmarkStart w:id="15" w:name="_Toc54339163"/>
      <w:r>
        <w:t>3</w:t>
      </w:r>
      <w:r w:rsidRPr="001A442E">
        <w:t>°)</w:t>
      </w:r>
      <w:r>
        <w:t xml:space="preserve"> </w:t>
      </w:r>
      <w:r w:rsidR="00AF561E" w:rsidRPr="005F6D9E">
        <w:t>LDG concernant les promotions interne</w:t>
      </w:r>
      <w:bookmarkEnd w:id="15"/>
    </w:p>
    <w:p w:rsidR="00AF561E" w:rsidRDefault="00AF561E" w:rsidP="00AF561E">
      <w:pPr>
        <w:spacing w:after="0" w:line="240" w:lineRule="auto"/>
        <w:jc w:val="both"/>
        <w:rPr>
          <w:rFonts w:asciiTheme="majorHAnsi" w:hAnsiTheme="majorHAnsi"/>
          <w:sz w:val="24"/>
          <w:szCs w:val="24"/>
        </w:rPr>
      </w:pPr>
    </w:p>
    <w:p w:rsidR="00AF561E" w:rsidRDefault="00AF561E" w:rsidP="00AF561E">
      <w:pPr>
        <w:spacing w:after="0" w:line="240" w:lineRule="auto"/>
        <w:rPr>
          <w:rFonts w:asciiTheme="majorHAnsi" w:hAnsiTheme="majorHAnsi"/>
          <w:sz w:val="24"/>
          <w:szCs w:val="24"/>
        </w:rPr>
      </w:pPr>
      <w:r w:rsidRPr="0023626B">
        <w:rPr>
          <w:rFonts w:asciiTheme="majorHAnsi" w:hAnsiTheme="majorHAnsi"/>
          <w:sz w:val="24"/>
          <w:szCs w:val="24"/>
        </w:rPr>
        <w:t xml:space="preserve">L’article </w:t>
      </w:r>
      <w:r>
        <w:rPr>
          <w:rFonts w:asciiTheme="majorHAnsi" w:hAnsiTheme="majorHAnsi"/>
          <w:sz w:val="24"/>
          <w:szCs w:val="24"/>
        </w:rPr>
        <w:t>39</w:t>
      </w:r>
      <w:r w:rsidRPr="0023626B">
        <w:rPr>
          <w:rFonts w:asciiTheme="majorHAnsi" w:hAnsiTheme="majorHAnsi"/>
          <w:sz w:val="24"/>
          <w:szCs w:val="24"/>
        </w:rPr>
        <w:t xml:space="preserve">  de la loi n°84-53 du 26 janvier 1984 précise que : </w:t>
      </w:r>
    </w:p>
    <w:p w:rsidR="00AF561E" w:rsidRDefault="00AF561E" w:rsidP="00AF561E">
      <w:pPr>
        <w:spacing w:after="0" w:line="240" w:lineRule="auto"/>
        <w:rPr>
          <w:rFonts w:asciiTheme="majorHAnsi" w:hAnsiTheme="majorHAnsi"/>
          <w:sz w:val="24"/>
          <w:szCs w:val="24"/>
        </w:rPr>
      </w:pPr>
    </w:p>
    <w:p w:rsidR="00AF561E" w:rsidRPr="0023626B" w:rsidRDefault="00AF561E" w:rsidP="00AF561E">
      <w:pPr>
        <w:spacing w:after="0" w:line="240" w:lineRule="auto"/>
        <w:jc w:val="both"/>
        <w:rPr>
          <w:rFonts w:asciiTheme="majorHAnsi" w:hAnsiTheme="majorHAnsi"/>
          <w:i/>
          <w:sz w:val="24"/>
          <w:szCs w:val="24"/>
        </w:rPr>
      </w:pPr>
      <w:r w:rsidRPr="0023626B">
        <w:rPr>
          <w:rFonts w:asciiTheme="majorHAnsi" w:hAnsiTheme="majorHAnsi"/>
          <w:i/>
          <w:sz w:val="24"/>
          <w:szCs w:val="24"/>
        </w:rPr>
        <w:t>« En vue de favoriser la promotion interne, les statuts particuliers fixent une proportion de postes susceptibles d'être proposés au personnel appartenant déjà à l'administration ou à une organisation internationale intergouvernementale, non seulement par voie de concours, selon les modalités définies au 2° de l'article 36, mais aussi par la nomination de fonctionnaires ou de fonctionnaires internationaux, suivant l'une des modalités ci-après :</w:t>
      </w:r>
    </w:p>
    <w:p w:rsidR="00AF561E" w:rsidRPr="0023626B" w:rsidRDefault="00AF561E" w:rsidP="00AF561E">
      <w:pPr>
        <w:spacing w:after="0" w:line="240" w:lineRule="auto"/>
        <w:jc w:val="both"/>
        <w:rPr>
          <w:rFonts w:asciiTheme="majorHAnsi" w:hAnsiTheme="majorHAnsi"/>
          <w:i/>
          <w:sz w:val="24"/>
          <w:szCs w:val="24"/>
        </w:rPr>
      </w:pPr>
    </w:p>
    <w:p w:rsidR="00AF561E" w:rsidRPr="0023626B" w:rsidRDefault="00AF561E" w:rsidP="00AF561E">
      <w:pPr>
        <w:spacing w:after="0" w:line="240" w:lineRule="auto"/>
        <w:jc w:val="both"/>
        <w:rPr>
          <w:rFonts w:asciiTheme="majorHAnsi" w:hAnsiTheme="majorHAnsi"/>
          <w:i/>
          <w:sz w:val="24"/>
          <w:szCs w:val="24"/>
        </w:rPr>
      </w:pPr>
      <w:r w:rsidRPr="0023626B">
        <w:rPr>
          <w:rFonts w:asciiTheme="majorHAnsi" w:hAnsiTheme="majorHAnsi"/>
          <w:i/>
          <w:sz w:val="24"/>
          <w:szCs w:val="24"/>
        </w:rPr>
        <w:t>1° Inscription sur une liste d'aptitude après examen professionnel ;</w:t>
      </w:r>
    </w:p>
    <w:p w:rsidR="00AF561E" w:rsidRPr="0023626B" w:rsidRDefault="00AF561E" w:rsidP="00AF561E">
      <w:pPr>
        <w:pStyle w:val="NormalWeb"/>
        <w:spacing w:before="0" w:after="0"/>
        <w:jc w:val="both"/>
        <w:rPr>
          <w:rFonts w:asciiTheme="majorHAnsi" w:eastAsiaTheme="minorHAnsi" w:hAnsiTheme="majorHAnsi" w:cstheme="minorBidi"/>
          <w:i/>
          <w:lang w:eastAsia="en-US"/>
        </w:rPr>
      </w:pPr>
      <w:r w:rsidRPr="0023626B">
        <w:rPr>
          <w:rFonts w:asciiTheme="majorHAnsi" w:eastAsiaTheme="minorHAnsi" w:hAnsiTheme="majorHAnsi" w:cstheme="minorBidi"/>
          <w:i/>
          <w:lang w:eastAsia="en-US"/>
        </w:rPr>
        <w:t>2° Inscription sur une liste d'aptitude établie par appréciation de la valeur professionnelle et des acquis de l'expérience professionnelle des agents. Sans renoncer à son pouvoir d'appréciation, l'autorité territoriale ou le président du centre de gestion assisté, le cas échéant, par le collège des représentants des employeurs tient compte des lignes directrices de gestion prévues à l'article 33-5.</w:t>
      </w:r>
    </w:p>
    <w:p w:rsidR="00AF561E" w:rsidRPr="0023626B" w:rsidRDefault="00AF561E" w:rsidP="00AF561E">
      <w:pPr>
        <w:pStyle w:val="NormalWeb"/>
        <w:spacing w:before="0" w:after="0"/>
        <w:jc w:val="both"/>
        <w:rPr>
          <w:rFonts w:asciiTheme="majorHAnsi" w:eastAsiaTheme="minorHAnsi" w:hAnsiTheme="majorHAnsi" w:cstheme="minorBidi"/>
          <w:i/>
          <w:lang w:eastAsia="en-US"/>
        </w:rPr>
      </w:pPr>
      <w:r w:rsidRPr="0023626B">
        <w:rPr>
          <w:rFonts w:asciiTheme="majorHAnsi" w:eastAsiaTheme="minorHAnsi" w:hAnsiTheme="majorHAnsi" w:cstheme="minorBidi"/>
          <w:i/>
          <w:lang w:eastAsia="en-US"/>
        </w:rPr>
        <w:t>Chaque statut particulier peut prévoir l'application des deux modalités ci-dessus, sous réserve qu'elles bénéficient à des agents placés dans des situations différentes.</w:t>
      </w:r>
    </w:p>
    <w:p w:rsidR="00AF561E" w:rsidRPr="0023626B" w:rsidRDefault="00AF561E" w:rsidP="00AF561E">
      <w:pPr>
        <w:pStyle w:val="NormalWeb"/>
        <w:spacing w:before="0" w:after="0"/>
        <w:jc w:val="both"/>
        <w:rPr>
          <w:rFonts w:asciiTheme="majorHAnsi" w:eastAsiaTheme="minorHAnsi" w:hAnsiTheme="majorHAnsi" w:cstheme="minorBidi"/>
          <w:i/>
          <w:lang w:eastAsia="en-US"/>
        </w:rPr>
      </w:pPr>
      <w:r w:rsidRPr="0023626B">
        <w:rPr>
          <w:rFonts w:asciiTheme="majorHAnsi" w:eastAsiaTheme="minorHAnsi" w:hAnsiTheme="majorHAnsi" w:cstheme="minorBidi"/>
          <w:i/>
          <w:lang w:eastAsia="en-US"/>
        </w:rPr>
        <w:t>Sans préjudice des dispositions du 1° du II de l'article 12-1 et de la deuxième phrase du premier alinéa de l'article 28, les listes d'aptitude sont établies par l'autorité territoriale pour les collectivités non affiliées à un centre de gestion et par le président du centre de gestion pour les fonctionnaires des cadres d'emplois, emplois ou corps relevant de sa compétence, sur proposition de l'autorité territoriale.</w:t>
      </w:r>
    </w:p>
    <w:p w:rsidR="00AF561E" w:rsidRDefault="00AF561E" w:rsidP="00AF561E">
      <w:pPr>
        <w:pStyle w:val="NormalWeb"/>
        <w:spacing w:before="0" w:after="0"/>
        <w:jc w:val="both"/>
        <w:rPr>
          <w:rFonts w:asciiTheme="majorHAnsi" w:eastAsiaTheme="minorHAnsi" w:hAnsiTheme="majorHAnsi" w:cstheme="minorBidi"/>
          <w:i/>
          <w:lang w:eastAsia="en-US"/>
        </w:rPr>
      </w:pPr>
      <w:r w:rsidRPr="0023626B">
        <w:rPr>
          <w:rFonts w:asciiTheme="majorHAnsi" w:eastAsiaTheme="minorHAnsi" w:hAnsiTheme="majorHAnsi" w:cstheme="minorBidi"/>
          <w:i/>
          <w:lang w:eastAsia="en-US"/>
        </w:rPr>
        <w:t>Le nombre d'agents inscrits sur une liste d'aptitude ne peut être supérieur au nombre d'emplois pouvant être effectivement pourvus. Les listes d'aptitude ont une valeur nationale. »</w:t>
      </w:r>
    </w:p>
    <w:p w:rsidR="00AF561E" w:rsidRDefault="00AF561E" w:rsidP="00AF561E">
      <w:pPr>
        <w:pStyle w:val="NormalWeb"/>
        <w:spacing w:before="0" w:after="0"/>
        <w:jc w:val="both"/>
        <w:rPr>
          <w:rFonts w:asciiTheme="majorHAnsi" w:eastAsiaTheme="minorHAnsi" w:hAnsiTheme="majorHAnsi" w:cstheme="minorBidi"/>
          <w:i/>
          <w:lang w:eastAsia="en-US"/>
        </w:rPr>
      </w:pPr>
    </w:p>
    <w:p w:rsidR="00AF561E" w:rsidRPr="00485A04" w:rsidRDefault="00AF561E" w:rsidP="00023F94">
      <w:pPr>
        <w:pStyle w:val="Paragraphedeliste"/>
        <w:numPr>
          <w:ilvl w:val="0"/>
          <w:numId w:val="9"/>
        </w:numPr>
        <w:spacing w:after="0" w:line="240" w:lineRule="auto"/>
        <w:ind w:left="284" w:hanging="284"/>
        <w:jc w:val="both"/>
        <w:rPr>
          <w:rFonts w:asciiTheme="majorHAnsi" w:hAnsiTheme="majorHAnsi"/>
          <w:b/>
          <w:i/>
          <w:sz w:val="26"/>
          <w:szCs w:val="26"/>
        </w:rPr>
      </w:pPr>
      <w:r w:rsidRPr="00670441">
        <w:rPr>
          <w:rFonts w:asciiTheme="majorHAnsi" w:hAnsiTheme="majorHAnsi"/>
          <w:b/>
          <w:i/>
          <w:sz w:val="26"/>
          <w:szCs w:val="26"/>
        </w:rPr>
        <w:t>Actions / Démarches / Projets</w:t>
      </w:r>
      <w:r w:rsidRPr="00E86E0B">
        <w:rPr>
          <w:rFonts w:asciiTheme="majorHAnsi" w:hAnsiTheme="majorHAnsi"/>
          <w:i/>
          <w:iCs/>
          <w:sz w:val="24"/>
          <w:szCs w:val="24"/>
        </w:rPr>
        <w:t> :</w:t>
      </w:r>
    </w:p>
    <w:p w:rsidR="00AF561E" w:rsidRDefault="00AF561E" w:rsidP="00023F94">
      <w:pPr>
        <w:pStyle w:val="NormalWeb"/>
        <w:numPr>
          <w:ilvl w:val="0"/>
          <w:numId w:val="13"/>
        </w:numPr>
        <w:jc w:val="both"/>
        <w:rPr>
          <w:rFonts w:asciiTheme="majorHAnsi" w:eastAsiaTheme="minorHAnsi" w:hAnsiTheme="majorHAnsi" w:cstheme="minorBidi"/>
          <w:lang w:eastAsia="en-US"/>
        </w:rPr>
      </w:pPr>
      <w:r w:rsidRPr="00B605CB">
        <w:rPr>
          <w:rFonts w:asciiTheme="majorHAnsi" w:eastAsiaTheme="minorHAnsi" w:hAnsiTheme="majorHAnsi" w:cstheme="minorBidi"/>
          <w:lang w:eastAsia="en-US"/>
        </w:rPr>
        <w:t xml:space="preserve">Seuls les agents remplissant les conditions statutaires requises par les statuts particuliers des cadres d’emplois </w:t>
      </w:r>
      <w:r>
        <w:rPr>
          <w:rFonts w:asciiTheme="majorHAnsi" w:eastAsiaTheme="minorHAnsi" w:hAnsiTheme="majorHAnsi" w:cstheme="minorBidi"/>
          <w:lang w:eastAsia="en-US"/>
        </w:rPr>
        <w:t xml:space="preserve">concernés et inscrits sur  une liste d’aptitude relative à la promotion interne établie par le Président du Centre de Gestion </w:t>
      </w:r>
      <w:r w:rsidRPr="006142F2">
        <w:rPr>
          <w:rFonts w:asciiTheme="majorHAnsi" w:eastAsiaTheme="minorHAnsi" w:hAnsiTheme="majorHAnsi" w:cstheme="minorBidi"/>
          <w:i/>
          <w:lang w:eastAsia="en-US"/>
        </w:rPr>
        <w:t>( pour les collectivités affiliées</w:t>
      </w:r>
      <w:r>
        <w:rPr>
          <w:rFonts w:asciiTheme="majorHAnsi" w:eastAsiaTheme="minorHAnsi" w:hAnsiTheme="majorHAnsi" w:cstheme="minorBidi"/>
          <w:lang w:eastAsia="en-US"/>
        </w:rPr>
        <w:t xml:space="preserve">) peuvent </w:t>
      </w:r>
      <w:r w:rsidRPr="00B605CB">
        <w:rPr>
          <w:rFonts w:asciiTheme="majorHAnsi" w:eastAsiaTheme="minorHAnsi" w:hAnsiTheme="majorHAnsi" w:cstheme="minorBidi"/>
          <w:lang w:eastAsia="en-US"/>
        </w:rPr>
        <w:t xml:space="preserve"> bénéficier </w:t>
      </w:r>
      <w:r>
        <w:rPr>
          <w:rFonts w:asciiTheme="majorHAnsi" w:eastAsiaTheme="minorHAnsi" w:hAnsiTheme="majorHAnsi" w:cstheme="minorBidi"/>
          <w:lang w:eastAsia="en-US"/>
        </w:rPr>
        <w:t>d’une promotion interne à un grade d’un niveau supérieur.</w:t>
      </w:r>
    </w:p>
    <w:p w:rsidR="00AF561E" w:rsidRDefault="00AF561E" w:rsidP="00023F94">
      <w:pPr>
        <w:pStyle w:val="NormalWeb"/>
        <w:numPr>
          <w:ilvl w:val="0"/>
          <w:numId w:val="13"/>
        </w:numPr>
        <w:jc w:val="both"/>
        <w:rPr>
          <w:rFonts w:asciiTheme="majorHAnsi" w:eastAsiaTheme="minorHAnsi" w:hAnsiTheme="majorHAnsi" w:cstheme="minorBidi"/>
          <w:lang w:eastAsia="en-US"/>
        </w:rPr>
      </w:pPr>
      <w:r>
        <w:rPr>
          <w:rFonts w:asciiTheme="majorHAnsi" w:eastAsiaTheme="minorHAnsi" w:hAnsiTheme="majorHAnsi" w:cstheme="minorBidi"/>
          <w:lang w:eastAsia="en-US"/>
        </w:rPr>
        <w:t>S’agissant d’un mode d’accès à un cadre d’emplois dérogatoire au concours, le nombre de possibilité de nomination à la promotion interne est encadré et limité. Pour les collectivités affiliées, ce calcul est réalisé par le Centre de Gestion dans le respect de la réglementation en vigueur, au regard du nombre de recrutement effectués dans les différentes cadres d’emplois.</w:t>
      </w:r>
    </w:p>
    <w:p w:rsidR="00AF561E" w:rsidRDefault="00AF561E" w:rsidP="00023F94">
      <w:pPr>
        <w:pStyle w:val="NormalWeb"/>
        <w:numPr>
          <w:ilvl w:val="0"/>
          <w:numId w:val="13"/>
        </w:numPr>
        <w:jc w:val="both"/>
        <w:rPr>
          <w:rFonts w:asciiTheme="majorHAnsi" w:eastAsiaTheme="minorHAnsi" w:hAnsiTheme="majorHAnsi" w:cstheme="minorBidi"/>
          <w:lang w:eastAsia="en-US"/>
        </w:rPr>
      </w:pPr>
      <w:r w:rsidRPr="006142F2">
        <w:rPr>
          <w:rFonts w:asciiTheme="majorHAnsi" w:eastAsiaTheme="minorHAnsi" w:hAnsiTheme="majorHAnsi" w:cstheme="minorBidi"/>
          <w:lang w:eastAsia="en-US"/>
        </w:rPr>
        <w:t xml:space="preserve">Si le </w:t>
      </w:r>
      <w:r>
        <w:rPr>
          <w:rFonts w:asciiTheme="majorHAnsi" w:eastAsiaTheme="minorHAnsi" w:hAnsiTheme="majorHAnsi" w:cstheme="minorBidi"/>
          <w:lang w:eastAsia="en-US"/>
        </w:rPr>
        <w:t xml:space="preserve">Président du </w:t>
      </w:r>
      <w:r w:rsidRPr="006142F2">
        <w:rPr>
          <w:rFonts w:asciiTheme="majorHAnsi" w:eastAsiaTheme="minorHAnsi" w:hAnsiTheme="majorHAnsi" w:cstheme="minorBidi"/>
          <w:lang w:eastAsia="en-US"/>
        </w:rPr>
        <w:t>Centre de Gestion définit les LGD qu’il applique pour dresser les listes d’aptitudes relatives à la promotion interne relevant de sa compétence, la collectivité/l’établissement doit définir les critères retenus pour proposer au Centre de Gestion , un agent à la promotion interne,  et le nommer si ce dernier est inscrit sur la liste d’aptitude établie par le Centre de Gestion.</w:t>
      </w:r>
    </w:p>
    <w:p w:rsidR="00AF561E" w:rsidRDefault="00AF561E" w:rsidP="00023F94">
      <w:pPr>
        <w:pStyle w:val="Paragraphedeliste"/>
        <w:numPr>
          <w:ilvl w:val="0"/>
          <w:numId w:val="13"/>
        </w:numPr>
        <w:autoSpaceDE w:val="0"/>
        <w:autoSpaceDN w:val="0"/>
        <w:adjustRightInd w:val="0"/>
        <w:spacing w:after="0" w:line="240" w:lineRule="auto"/>
        <w:jc w:val="both"/>
        <w:rPr>
          <w:rFonts w:asciiTheme="majorHAnsi" w:hAnsiTheme="majorHAnsi"/>
          <w:sz w:val="24"/>
          <w:szCs w:val="24"/>
        </w:rPr>
      </w:pPr>
      <w:r w:rsidRPr="006142F2">
        <w:rPr>
          <w:rFonts w:asciiTheme="majorHAnsi" w:hAnsiTheme="majorHAnsi"/>
          <w:sz w:val="24"/>
          <w:szCs w:val="24"/>
        </w:rPr>
        <w:t>La collectivité</w:t>
      </w:r>
      <w:r>
        <w:rPr>
          <w:rFonts w:asciiTheme="majorHAnsi" w:hAnsiTheme="majorHAnsi"/>
          <w:sz w:val="24"/>
          <w:szCs w:val="24"/>
        </w:rPr>
        <w:t>/l’établissement</w:t>
      </w:r>
      <w:r w:rsidRPr="006142F2">
        <w:rPr>
          <w:rFonts w:asciiTheme="majorHAnsi" w:hAnsiTheme="majorHAnsi"/>
          <w:sz w:val="24"/>
          <w:szCs w:val="24"/>
        </w:rPr>
        <w:t xml:space="preserve"> donne un ordre de priorité aux modalités de promotion</w:t>
      </w:r>
      <w:r>
        <w:rPr>
          <w:rFonts w:asciiTheme="majorHAnsi" w:hAnsiTheme="majorHAnsi"/>
          <w:sz w:val="24"/>
          <w:szCs w:val="24"/>
        </w:rPr>
        <w:t xml:space="preserve"> interne</w:t>
      </w:r>
      <w:r w:rsidRPr="006142F2">
        <w:rPr>
          <w:rFonts w:asciiTheme="majorHAnsi" w:hAnsiTheme="majorHAnsi"/>
          <w:sz w:val="24"/>
          <w:szCs w:val="24"/>
        </w:rPr>
        <w:t xml:space="preserve"> (/Nomination suite à </w:t>
      </w:r>
      <w:r>
        <w:rPr>
          <w:rFonts w:asciiTheme="majorHAnsi" w:hAnsiTheme="majorHAnsi"/>
          <w:sz w:val="24"/>
          <w:szCs w:val="24"/>
        </w:rPr>
        <w:t xml:space="preserve">examen professionnel </w:t>
      </w:r>
      <w:r w:rsidRPr="006142F2">
        <w:rPr>
          <w:rFonts w:asciiTheme="majorHAnsi" w:hAnsiTheme="majorHAnsi"/>
          <w:sz w:val="24"/>
          <w:szCs w:val="24"/>
        </w:rPr>
        <w:t xml:space="preserve">/Nomination </w:t>
      </w:r>
      <w:r>
        <w:rPr>
          <w:rFonts w:asciiTheme="majorHAnsi" w:hAnsiTheme="majorHAnsi"/>
          <w:sz w:val="24"/>
          <w:szCs w:val="24"/>
        </w:rPr>
        <w:t>au choix</w:t>
      </w:r>
      <w:r w:rsidRPr="006142F2">
        <w:rPr>
          <w:rFonts w:asciiTheme="majorHAnsi" w:hAnsiTheme="majorHAnsi"/>
          <w:sz w:val="24"/>
          <w:szCs w:val="24"/>
        </w:rPr>
        <w:t xml:space="preserve">) </w:t>
      </w:r>
    </w:p>
    <w:p w:rsidR="005F6D9E" w:rsidRDefault="005F6D9E" w:rsidP="00495BF3">
      <w:pPr>
        <w:pStyle w:val="Paragraphedeliste"/>
        <w:autoSpaceDE w:val="0"/>
        <w:autoSpaceDN w:val="0"/>
        <w:adjustRightInd w:val="0"/>
        <w:spacing w:after="0" w:line="240" w:lineRule="auto"/>
        <w:jc w:val="both"/>
        <w:rPr>
          <w:rFonts w:asciiTheme="majorHAnsi" w:hAnsiTheme="majorHAnsi"/>
          <w:sz w:val="24"/>
          <w:szCs w:val="24"/>
        </w:rPr>
      </w:pPr>
    </w:p>
    <w:p w:rsidR="00AF561E" w:rsidRDefault="00AF561E" w:rsidP="00E46626">
      <w:pPr>
        <w:pStyle w:val="Paragraphedeliste"/>
        <w:numPr>
          <w:ilvl w:val="0"/>
          <w:numId w:val="27"/>
        </w:numPr>
        <w:autoSpaceDE w:val="0"/>
        <w:autoSpaceDN w:val="0"/>
        <w:adjustRightInd w:val="0"/>
        <w:spacing w:after="0" w:line="240" w:lineRule="auto"/>
        <w:jc w:val="both"/>
        <w:rPr>
          <w:rFonts w:asciiTheme="majorHAnsi" w:hAnsiTheme="majorHAnsi"/>
          <w:b/>
          <w:color w:val="5B9BD5" w:themeColor="accent1"/>
          <w:sz w:val="24"/>
          <w:szCs w:val="24"/>
        </w:rPr>
      </w:pPr>
      <w:r w:rsidRPr="005F6D9E">
        <w:rPr>
          <w:rFonts w:asciiTheme="majorHAnsi" w:hAnsiTheme="majorHAnsi"/>
          <w:b/>
          <w:color w:val="5B9BD5" w:themeColor="accent1"/>
          <w:sz w:val="24"/>
          <w:szCs w:val="24"/>
        </w:rPr>
        <w:t>NON</w:t>
      </w:r>
      <w:r w:rsidR="00E46626">
        <w:rPr>
          <w:rFonts w:asciiTheme="majorHAnsi" w:hAnsiTheme="majorHAnsi"/>
          <w:b/>
          <w:color w:val="5B9BD5" w:themeColor="accent1"/>
          <w:sz w:val="24"/>
          <w:szCs w:val="24"/>
        </w:rPr>
        <w:t xml:space="preserve">                                             </w:t>
      </w:r>
      <w:r w:rsidRPr="005F6D9E">
        <w:rPr>
          <w:rFonts w:asciiTheme="majorHAnsi" w:hAnsiTheme="majorHAnsi"/>
          <w:b/>
          <w:color w:val="5B9BD5" w:themeColor="accent1"/>
          <w:sz w:val="24"/>
          <w:szCs w:val="24"/>
        </w:rPr>
        <w:t xml:space="preserve">    OUI □ </w:t>
      </w:r>
    </w:p>
    <w:p w:rsidR="005F6D9E" w:rsidRPr="006142F2" w:rsidRDefault="005F6D9E" w:rsidP="00AF561E">
      <w:pPr>
        <w:pStyle w:val="Paragraphedeliste"/>
        <w:autoSpaceDE w:val="0"/>
        <w:autoSpaceDN w:val="0"/>
        <w:adjustRightInd w:val="0"/>
        <w:spacing w:after="0" w:line="240" w:lineRule="auto"/>
        <w:jc w:val="both"/>
        <w:rPr>
          <w:rFonts w:asciiTheme="majorHAnsi" w:hAnsiTheme="majorHAnsi"/>
          <w:b/>
          <w:sz w:val="24"/>
          <w:szCs w:val="24"/>
        </w:rPr>
      </w:pPr>
    </w:p>
    <w:p w:rsidR="00AF561E" w:rsidRPr="005F6D9E" w:rsidRDefault="00AF561E" w:rsidP="00AF561E">
      <w:pPr>
        <w:pStyle w:val="NormalWeb"/>
        <w:ind w:left="720"/>
        <w:rPr>
          <w:rFonts w:ascii="Calibri" w:hAnsi="Calibri" w:cs="Calibri"/>
          <w:i/>
          <w:color w:val="70AD47" w:themeColor="accent6"/>
        </w:rPr>
      </w:pPr>
      <w:r w:rsidRPr="00B430E4">
        <w:rPr>
          <w:rFonts w:asciiTheme="majorHAnsi" w:eastAsiaTheme="minorHAnsi" w:hAnsiTheme="majorHAnsi" w:cstheme="minorBidi"/>
          <w:lang w:eastAsia="en-US"/>
        </w:rPr>
        <w:t xml:space="preserve">L’autorité territoriale prendra les décisions individuelles en matière </w:t>
      </w:r>
      <w:r>
        <w:rPr>
          <w:rFonts w:asciiTheme="majorHAnsi" w:eastAsiaTheme="minorHAnsi" w:hAnsiTheme="majorHAnsi" w:cstheme="minorBidi"/>
          <w:lang w:eastAsia="en-US"/>
        </w:rPr>
        <w:t xml:space="preserve">de promotion interne </w:t>
      </w:r>
      <w:r w:rsidR="00621EF5">
        <w:rPr>
          <w:rFonts w:asciiTheme="majorHAnsi" w:eastAsiaTheme="minorHAnsi" w:hAnsiTheme="majorHAnsi" w:cstheme="minorBidi"/>
          <w:lang w:eastAsia="en-US"/>
        </w:rPr>
        <w:t xml:space="preserve">        </w:t>
      </w:r>
      <w:r>
        <w:rPr>
          <w:rFonts w:asciiTheme="majorHAnsi" w:eastAsiaTheme="minorHAnsi" w:hAnsiTheme="majorHAnsi" w:cstheme="minorBidi"/>
          <w:lang w:eastAsia="en-US"/>
        </w:rPr>
        <w:t xml:space="preserve">(présentation d’un dossier au </w:t>
      </w:r>
      <w:r w:rsidR="005F6D9E">
        <w:rPr>
          <w:rFonts w:asciiTheme="majorHAnsi" w:eastAsiaTheme="minorHAnsi" w:hAnsiTheme="majorHAnsi" w:cstheme="minorBidi"/>
          <w:lang w:eastAsia="en-US"/>
        </w:rPr>
        <w:t>CDG</w:t>
      </w:r>
      <w:r>
        <w:rPr>
          <w:rFonts w:asciiTheme="majorHAnsi" w:eastAsiaTheme="minorHAnsi" w:hAnsiTheme="majorHAnsi" w:cstheme="minorBidi"/>
          <w:lang w:eastAsia="en-US"/>
        </w:rPr>
        <w:t xml:space="preserve"> / nomination) </w:t>
      </w:r>
      <w:r w:rsidRPr="00B430E4">
        <w:rPr>
          <w:rFonts w:asciiTheme="majorHAnsi" w:eastAsiaTheme="minorHAnsi" w:hAnsiTheme="majorHAnsi" w:cstheme="minorBidi"/>
          <w:lang w:eastAsia="en-US"/>
        </w:rPr>
        <w:t xml:space="preserve">, sans préjudice du pouvoir d'appréciation de l'autorité compétente en fonction des situations individuelles, des circonstances ou d'un motif d'intérêt général,  </w:t>
      </w:r>
      <w:r w:rsidRPr="008A3AB2">
        <w:rPr>
          <w:rFonts w:asciiTheme="majorHAnsi" w:eastAsiaTheme="minorHAnsi" w:hAnsiTheme="majorHAnsi" w:cstheme="minorBidi"/>
          <w:i/>
          <w:lang w:eastAsia="en-US"/>
        </w:rPr>
        <w:t xml:space="preserve">sur proposition </w:t>
      </w:r>
      <w:r w:rsidR="00621EF5">
        <w:rPr>
          <w:rFonts w:asciiTheme="majorHAnsi" w:eastAsiaTheme="minorHAnsi" w:hAnsiTheme="majorHAnsi" w:cstheme="minorBidi"/>
          <w:i/>
          <w:lang w:eastAsia="en-US"/>
        </w:rPr>
        <w:t>du responsable des ressources humaines</w:t>
      </w:r>
      <w:r w:rsidRPr="008A3AB2">
        <w:rPr>
          <w:rFonts w:asciiTheme="majorHAnsi" w:eastAsiaTheme="minorHAnsi" w:hAnsiTheme="majorHAnsi" w:cstheme="minorBidi"/>
          <w:i/>
          <w:lang w:eastAsia="en-US"/>
        </w:rPr>
        <w:t>,</w:t>
      </w:r>
      <w:r>
        <w:rPr>
          <w:rFonts w:asciiTheme="majorHAnsi" w:eastAsiaTheme="minorHAnsi" w:hAnsiTheme="majorHAnsi" w:cstheme="minorBidi"/>
          <w:i/>
          <w:lang w:eastAsia="en-US"/>
        </w:rPr>
        <w:t xml:space="preserve"> </w:t>
      </w:r>
      <w:r w:rsidRPr="00B430E4">
        <w:rPr>
          <w:rFonts w:asciiTheme="majorHAnsi" w:eastAsiaTheme="minorHAnsi" w:hAnsiTheme="majorHAnsi" w:cstheme="minorBidi"/>
          <w:b/>
          <w:lang w:eastAsia="en-US"/>
        </w:rPr>
        <w:t>en tenant de la valeur professionnelle et des acquis de l'expérience professionnelle des agents appréciés</w:t>
      </w:r>
      <w:r w:rsidRPr="00B430E4">
        <w:rPr>
          <w:rFonts w:ascii="Calibri" w:hAnsi="Calibri" w:cs="Calibri"/>
          <w:b/>
        </w:rPr>
        <w:t xml:space="preserve"> </w:t>
      </w:r>
      <w:r w:rsidRPr="00B430E4">
        <w:rPr>
          <w:rFonts w:asciiTheme="majorHAnsi" w:eastAsiaTheme="minorHAnsi" w:hAnsiTheme="majorHAnsi" w:cstheme="minorBidi"/>
          <w:lang w:eastAsia="en-US"/>
        </w:rPr>
        <w:t>au regard des critères suivants ainsi</w:t>
      </w:r>
      <w:r w:rsidRPr="00B605CB">
        <w:rPr>
          <w:rFonts w:ascii="Calibri" w:hAnsi="Calibri" w:cs="Calibri"/>
        </w:rPr>
        <w:t xml:space="preserve"> </w:t>
      </w:r>
      <w:r w:rsidRPr="00495BF3">
        <w:rPr>
          <w:rFonts w:ascii="Calibri" w:hAnsi="Calibri" w:cs="Calibri"/>
          <w:i/>
        </w:rPr>
        <w:t xml:space="preserve">hiérarchisés </w:t>
      </w:r>
    </w:p>
    <w:tbl>
      <w:tblPr>
        <w:tblW w:w="90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735"/>
      </w:tblGrid>
      <w:tr w:rsidR="00621EF5" w:rsidTr="00621EF5">
        <w:tc>
          <w:tcPr>
            <w:tcW w:w="1360" w:type="dxa"/>
          </w:tcPr>
          <w:p w:rsidR="00621EF5" w:rsidRDefault="00621EF5" w:rsidP="00692B88">
            <w:pPr>
              <w:pStyle w:val="Default"/>
              <w:jc w:val="center"/>
              <w:rPr>
                <w:rFonts w:cstheme="minorBidi"/>
                <w:color w:val="auto"/>
              </w:rPr>
            </w:pPr>
            <w:r>
              <w:rPr>
                <w:rFonts w:cstheme="minorBidi"/>
                <w:color w:val="auto"/>
              </w:rPr>
              <w:t>RANG</w:t>
            </w:r>
          </w:p>
        </w:tc>
        <w:tc>
          <w:tcPr>
            <w:tcW w:w="7735" w:type="dxa"/>
          </w:tcPr>
          <w:p w:rsidR="00621EF5" w:rsidRDefault="00621EF5" w:rsidP="00692B88">
            <w:pPr>
              <w:pStyle w:val="Default"/>
              <w:jc w:val="center"/>
              <w:rPr>
                <w:rFonts w:cstheme="minorBidi"/>
                <w:color w:val="auto"/>
              </w:rPr>
            </w:pPr>
            <w:r>
              <w:rPr>
                <w:rFonts w:cstheme="minorBidi"/>
                <w:color w:val="auto"/>
              </w:rPr>
              <w:t>CRITERES</w:t>
            </w:r>
          </w:p>
        </w:tc>
      </w:tr>
      <w:tr w:rsidR="00621EF5" w:rsidTr="00621EF5">
        <w:tc>
          <w:tcPr>
            <w:tcW w:w="1360" w:type="dxa"/>
          </w:tcPr>
          <w:p w:rsidR="00621EF5" w:rsidRDefault="00621EF5" w:rsidP="00692B88">
            <w:pPr>
              <w:pStyle w:val="Default"/>
              <w:jc w:val="center"/>
              <w:rPr>
                <w:rFonts w:cstheme="minorBidi"/>
                <w:color w:val="auto"/>
              </w:rPr>
            </w:pPr>
            <w:r>
              <w:rPr>
                <w:rFonts w:cstheme="minorBidi"/>
                <w:color w:val="auto"/>
              </w:rPr>
              <w:t>1</w:t>
            </w:r>
          </w:p>
        </w:tc>
        <w:tc>
          <w:tcPr>
            <w:tcW w:w="7735" w:type="dxa"/>
          </w:tcPr>
          <w:p w:rsidR="00621EF5" w:rsidRDefault="00621EF5" w:rsidP="00692B88">
            <w:pPr>
              <w:pStyle w:val="Default"/>
              <w:rPr>
                <w:rFonts w:cstheme="minorBidi"/>
                <w:color w:val="auto"/>
              </w:rPr>
            </w:pPr>
            <w:r>
              <w:rPr>
                <w:rFonts w:cstheme="minorBidi"/>
                <w:color w:val="auto"/>
              </w:rPr>
              <w:t xml:space="preserve">Investissement de l’agent </w:t>
            </w:r>
          </w:p>
          <w:p w:rsidR="00621EF5" w:rsidRDefault="00621EF5" w:rsidP="00692B88">
            <w:pPr>
              <w:pStyle w:val="Default"/>
              <w:rPr>
                <w:rFonts w:cstheme="minorBidi"/>
                <w:color w:val="auto"/>
              </w:rPr>
            </w:pPr>
            <w:r>
              <w:rPr>
                <w:rFonts w:cstheme="minorBidi"/>
                <w:color w:val="auto"/>
              </w:rPr>
              <w:t>(en lien avec le compte rendu d’entretien  annuel)</w:t>
            </w:r>
          </w:p>
        </w:tc>
      </w:tr>
      <w:tr w:rsidR="00621EF5" w:rsidTr="00621EF5">
        <w:tc>
          <w:tcPr>
            <w:tcW w:w="1360" w:type="dxa"/>
          </w:tcPr>
          <w:p w:rsidR="00621EF5" w:rsidRDefault="00621EF5" w:rsidP="00692B88">
            <w:pPr>
              <w:pStyle w:val="Default"/>
              <w:jc w:val="center"/>
              <w:rPr>
                <w:rFonts w:cstheme="minorBidi"/>
                <w:color w:val="auto"/>
              </w:rPr>
            </w:pPr>
            <w:r>
              <w:rPr>
                <w:rFonts w:cstheme="minorBidi"/>
                <w:color w:val="auto"/>
              </w:rPr>
              <w:t>2</w:t>
            </w:r>
          </w:p>
        </w:tc>
        <w:tc>
          <w:tcPr>
            <w:tcW w:w="7735" w:type="dxa"/>
          </w:tcPr>
          <w:p w:rsidR="00621EF5" w:rsidRDefault="00621EF5" w:rsidP="00692B88">
            <w:pPr>
              <w:pStyle w:val="Default"/>
              <w:rPr>
                <w:rFonts w:cstheme="minorBidi"/>
                <w:color w:val="auto"/>
              </w:rPr>
            </w:pPr>
            <w:r>
              <w:rPr>
                <w:rFonts w:cstheme="minorBidi"/>
                <w:color w:val="auto"/>
              </w:rPr>
              <w:t>Effort de formation</w:t>
            </w:r>
          </w:p>
        </w:tc>
      </w:tr>
      <w:tr w:rsidR="00621EF5" w:rsidTr="00621EF5">
        <w:tc>
          <w:tcPr>
            <w:tcW w:w="1360" w:type="dxa"/>
          </w:tcPr>
          <w:p w:rsidR="00621EF5" w:rsidRDefault="00621EF5" w:rsidP="00692B88">
            <w:pPr>
              <w:pStyle w:val="Default"/>
              <w:jc w:val="center"/>
              <w:rPr>
                <w:rFonts w:cstheme="minorBidi"/>
                <w:color w:val="auto"/>
              </w:rPr>
            </w:pPr>
            <w:r>
              <w:rPr>
                <w:rFonts w:cstheme="minorBidi"/>
                <w:color w:val="auto"/>
              </w:rPr>
              <w:t>3</w:t>
            </w:r>
          </w:p>
        </w:tc>
        <w:tc>
          <w:tcPr>
            <w:tcW w:w="7735" w:type="dxa"/>
          </w:tcPr>
          <w:p w:rsidR="00621EF5" w:rsidRDefault="00621EF5" w:rsidP="00692B88">
            <w:pPr>
              <w:pStyle w:val="Default"/>
              <w:rPr>
                <w:rFonts w:cstheme="minorBidi"/>
                <w:color w:val="auto"/>
              </w:rPr>
            </w:pPr>
            <w:r>
              <w:rPr>
                <w:rFonts w:cstheme="minorBidi"/>
                <w:color w:val="auto"/>
              </w:rPr>
              <w:t>Capacités financières de la collectivité</w:t>
            </w:r>
          </w:p>
        </w:tc>
      </w:tr>
      <w:tr w:rsidR="00621EF5" w:rsidTr="00621EF5">
        <w:tc>
          <w:tcPr>
            <w:tcW w:w="1360" w:type="dxa"/>
          </w:tcPr>
          <w:p w:rsidR="00621EF5" w:rsidRDefault="00621EF5" w:rsidP="00692B88">
            <w:pPr>
              <w:pStyle w:val="Default"/>
              <w:jc w:val="center"/>
              <w:rPr>
                <w:rFonts w:cstheme="minorBidi"/>
                <w:color w:val="auto"/>
              </w:rPr>
            </w:pPr>
            <w:r>
              <w:rPr>
                <w:rFonts w:cstheme="minorBidi"/>
                <w:color w:val="auto"/>
              </w:rPr>
              <w:t>4</w:t>
            </w:r>
          </w:p>
        </w:tc>
        <w:tc>
          <w:tcPr>
            <w:tcW w:w="7735" w:type="dxa"/>
          </w:tcPr>
          <w:p w:rsidR="00621EF5" w:rsidRDefault="00621EF5" w:rsidP="00692B88">
            <w:pPr>
              <w:pStyle w:val="Default"/>
              <w:rPr>
                <w:rFonts w:cstheme="minorBidi"/>
                <w:color w:val="auto"/>
              </w:rPr>
            </w:pPr>
            <w:r>
              <w:rPr>
                <w:rFonts w:cstheme="minorBidi"/>
                <w:color w:val="auto"/>
              </w:rPr>
              <w:t>Prise de responsabilités</w:t>
            </w:r>
          </w:p>
        </w:tc>
      </w:tr>
      <w:tr w:rsidR="00621EF5" w:rsidTr="00621EF5">
        <w:tc>
          <w:tcPr>
            <w:tcW w:w="1360" w:type="dxa"/>
          </w:tcPr>
          <w:p w:rsidR="00621EF5" w:rsidRDefault="00621EF5" w:rsidP="00692B88">
            <w:pPr>
              <w:pStyle w:val="Default"/>
              <w:jc w:val="center"/>
              <w:rPr>
                <w:rFonts w:cstheme="minorBidi"/>
                <w:color w:val="auto"/>
              </w:rPr>
            </w:pPr>
            <w:r>
              <w:rPr>
                <w:rFonts w:cstheme="minorBidi"/>
                <w:color w:val="auto"/>
              </w:rPr>
              <w:t>5</w:t>
            </w:r>
          </w:p>
        </w:tc>
        <w:tc>
          <w:tcPr>
            <w:tcW w:w="7735" w:type="dxa"/>
          </w:tcPr>
          <w:p w:rsidR="00621EF5" w:rsidRDefault="00621EF5" w:rsidP="00692B88">
            <w:pPr>
              <w:pStyle w:val="Default"/>
              <w:rPr>
                <w:rFonts w:cstheme="minorBidi"/>
                <w:color w:val="auto"/>
              </w:rPr>
            </w:pPr>
            <w:r>
              <w:rPr>
                <w:rFonts w:cstheme="minorBidi"/>
                <w:color w:val="auto"/>
              </w:rPr>
              <w:t>Besoin de la collectivité (adéquation grade/fonctions exercées)</w:t>
            </w:r>
          </w:p>
        </w:tc>
      </w:tr>
      <w:tr w:rsidR="00621EF5" w:rsidTr="00621EF5">
        <w:tc>
          <w:tcPr>
            <w:tcW w:w="1360" w:type="dxa"/>
          </w:tcPr>
          <w:p w:rsidR="00621EF5" w:rsidRDefault="00621EF5" w:rsidP="00692B88">
            <w:pPr>
              <w:pStyle w:val="Default"/>
              <w:jc w:val="center"/>
              <w:rPr>
                <w:rFonts w:cstheme="minorBidi"/>
                <w:color w:val="auto"/>
              </w:rPr>
            </w:pPr>
            <w:r>
              <w:rPr>
                <w:rFonts w:cstheme="minorBidi"/>
                <w:color w:val="auto"/>
              </w:rPr>
              <w:t>6</w:t>
            </w:r>
          </w:p>
        </w:tc>
        <w:tc>
          <w:tcPr>
            <w:tcW w:w="7735" w:type="dxa"/>
          </w:tcPr>
          <w:p w:rsidR="00621EF5" w:rsidRDefault="00621EF5" w:rsidP="00692B88">
            <w:pPr>
              <w:pStyle w:val="Default"/>
              <w:rPr>
                <w:rFonts w:cstheme="minorBidi"/>
                <w:color w:val="auto"/>
              </w:rPr>
            </w:pPr>
            <w:r>
              <w:rPr>
                <w:rFonts w:cstheme="minorBidi"/>
                <w:color w:val="auto"/>
              </w:rPr>
              <w:t>Disponibilité</w:t>
            </w:r>
          </w:p>
        </w:tc>
      </w:tr>
      <w:tr w:rsidR="00621EF5" w:rsidTr="00621EF5">
        <w:tc>
          <w:tcPr>
            <w:tcW w:w="1360" w:type="dxa"/>
          </w:tcPr>
          <w:p w:rsidR="00621EF5" w:rsidRDefault="00621EF5" w:rsidP="00692B88">
            <w:pPr>
              <w:pStyle w:val="Default"/>
              <w:jc w:val="center"/>
              <w:rPr>
                <w:rFonts w:cstheme="minorBidi"/>
                <w:color w:val="auto"/>
              </w:rPr>
            </w:pPr>
            <w:r>
              <w:rPr>
                <w:rFonts w:cstheme="minorBidi"/>
                <w:color w:val="auto"/>
              </w:rPr>
              <w:t>7</w:t>
            </w:r>
          </w:p>
        </w:tc>
        <w:tc>
          <w:tcPr>
            <w:tcW w:w="7735" w:type="dxa"/>
          </w:tcPr>
          <w:p w:rsidR="00621EF5" w:rsidRDefault="00621EF5" w:rsidP="00692B88">
            <w:pPr>
              <w:pStyle w:val="Default"/>
              <w:rPr>
                <w:rFonts w:cstheme="minorBidi"/>
                <w:color w:val="auto"/>
              </w:rPr>
            </w:pPr>
            <w:r>
              <w:rPr>
                <w:rFonts w:cstheme="minorBidi"/>
                <w:color w:val="auto"/>
              </w:rPr>
              <w:t>Prise en compte des activités et expériences professionnelles</w:t>
            </w:r>
          </w:p>
        </w:tc>
      </w:tr>
    </w:tbl>
    <w:p w:rsidR="00621EF5" w:rsidRDefault="00621EF5" w:rsidP="00AF561E">
      <w:pPr>
        <w:spacing w:after="0" w:line="240" w:lineRule="auto"/>
        <w:jc w:val="both"/>
        <w:rPr>
          <w:rFonts w:asciiTheme="majorHAnsi" w:hAnsiTheme="majorHAnsi"/>
        </w:rPr>
      </w:pPr>
    </w:p>
    <w:p w:rsidR="00AF561E" w:rsidRDefault="00AF561E" w:rsidP="00AF561E">
      <w:pPr>
        <w:spacing w:after="0" w:line="240" w:lineRule="auto"/>
        <w:jc w:val="both"/>
        <w:rPr>
          <w:rFonts w:asciiTheme="majorHAnsi" w:hAnsiTheme="majorHAnsi"/>
          <w:i/>
        </w:rPr>
      </w:pPr>
      <w:r w:rsidRPr="006142F2">
        <w:rPr>
          <w:rFonts w:asciiTheme="majorHAnsi" w:hAnsiTheme="majorHAnsi"/>
        </w:rPr>
        <w:t>Il sera tenu</w:t>
      </w:r>
      <w:r w:rsidRPr="006142F2">
        <w:rPr>
          <w:rFonts w:asciiTheme="majorHAnsi" w:hAnsiTheme="majorHAnsi"/>
          <w:sz w:val="24"/>
          <w:szCs w:val="24"/>
        </w:rPr>
        <w:t xml:space="preserve"> compte de la situation respective des femmes et des hommes dans les cadre</w:t>
      </w:r>
      <w:r w:rsidR="003951B7">
        <w:rPr>
          <w:rFonts w:asciiTheme="majorHAnsi" w:hAnsiTheme="majorHAnsi"/>
          <w:sz w:val="24"/>
          <w:szCs w:val="24"/>
        </w:rPr>
        <w:t>s</w:t>
      </w:r>
      <w:r w:rsidRPr="006142F2">
        <w:rPr>
          <w:rFonts w:asciiTheme="majorHAnsi" w:hAnsiTheme="majorHAnsi"/>
          <w:sz w:val="24"/>
          <w:szCs w:val="24"/>
        </w:rPr>
        <w:t xml:space="preserve"> d'emplois et grades concernés</w:t>
      </w:r>
      <w:r w:rsidRPr="006142F2">
        <w:rPr>
          <w:rFonts w:asciiTheme="majorHAnsi" w:hAnsiTheme="majorHAnsi"/>
          <w:i/>
        </w:rPr>
        <w:t>.</w:t>
      </w:r>
    </w:p>
    <w:p w:rsidR="00AF561E" w:rsidRPr="006142F2" w:rsidRDefault="00AF561E" w:rsidP="00AF561E">
      <w:pPr>
        <w:spacing w:after="0" w:line="240" w:lineRule="auto"/>
        <w:jc w:val="both"/>
        <w:rPr>
          <w:rFonts w:asciiTheme="majorHAnsi" w:hAnsiTheme="majorHAnsi"/>
          <w:sz w:val="24"/>
          <w:szCs w:val="24"/>
        </w:rPr>
      </w:pPr>
    </w:p>
    <w:p w:rsidR="00AF561E" w:rsidRPr="00927BB4" w:rsidRDefault="00AF561E" w:rsidP="005F6D9E">
      <w:pPr>
        <w:pStyle w:val="Style2"/>
        <w:numPr>
          <w:ilvl w:val="0"/>
          <w:numId w:val="21"/>
        </w:numPr>
        <w:spacing w:after="0"/>
      </w:pPr>
      <w:r w:rsidRPr="00927BB4">
        <w:t xml:space="preserve"> </w:t>
      </w:r>
      <w:bookmarkStart w:id="16" w:name="_Toc54339164"/>
      <w:r w:rsidRPr="00927BB4">
        <w:t>Le bilan annuel</w:t>
      </w:r>
      <w:bookmarkEnd w:id="16"/>
    </w:p>
    <w:p w:rsidR="00AF561E" w:rsidRPr="002B25FA" w:rsidRDefault="00AF561E" w:rsidP="00AF561E">
      <w:pPr>
        <w:spacing w:after="0" w:line="240" w:lineRule="auto"/>
        <w:jc w:val="both"/>
        <w:rPr>
          <w:rFonts w:asciiTheme="majorHAnsi" w:hAnsiTheme="majorHAnsi"/>
          <w:sz w:val="24"/>
          <w:szCs w:val="24"/>
          <w:highlight w:val="yellow"/>
        </w:rPr>
      </w:pPr>
    </w:p>
    <w:p w:rsidR="00AF561E" w:rsidRPr="006142F2" w:rsidRDefault="00AF561E" w:rsidP="00AF561E">
      <w:pPr>
        <w:pStyle w:val="Textebrut"/>
        <w:jc w:val="both"/>
        <w:rPr>
          <w:rFonts w:asciiTheme="majorHAnsi" w:hAnsiTheme="majorHAnsi" w:cstheme="minorBidi"/>
          <w:sz w:val="22"/>
          <w:szCs w:val="22"/>
        </w:rPr>
      </w:pPr>
      <w:bookmarkStart w:id="17" w:name="_Hlk48125435"/>
      <w:r w:rsidRPr="006142F2">
        <w:rPr>
          <w:rFonts w:asciiTheme="majorHAnsi" w:hAnsiTheme="majorHAnsi" w:cstheme="minorBidi"/>
          <w:sz w:val="22"/>
          <w:szCs w:val="22"/>
        </w:rPr>
        <w:t>La mise en œuvre de ces lignes directrices de gestion relatives à la promotion et à la valorisation des parcours fera l’objet d’un bilan annuel présenté au Comité Technique compétent (futur Comité Social Territorial).</w:t>
      </w:r>
    </w:p>
    <w:p w:rsidR="00AF561E" w:rsidRPr="002B25FA" w:rsidRDefault="00AF561E" w:rsidP="00AF561E">
      <w:pPr>
        <w:pStyle w:val="Textebrut"/>
        <w:jc w:val="both"/>
        <w:rPr>
          <w:rFonts w:ascii="Arial" w:hAnsi="Arial" w:cs="Arial"/>
          <w:sz w:val="20"/>
          <w:szCs w:val="20"/>
          <w:highlight w:val="yellow"/>
        </w:rPr>
      </w:pPr>
    </w:p>
    <w:p w:rsidR="00AF561E" w:rsidRDefault="005F6D9E" w:rsidP="00AF561E">
      <w:pPr>
        <w:pStyle w:val="Textebrut"/>
        <w:jc w:val="both"/>
        <w:rPr>
          <w:rFonts w:ascii="Arial" w:hAnsi="Arial" w:cs="Arial"/>
          <w:sz w:val="20"/>
          <w:szCs w:val="20"/>
        </w:rPr>
      </w:pPr>
      <w:r w:rsidRPr="005F6D9E">
        <w:rPr>
          <w:rFonts w:ascii="Calibri" w:eastAsia="Times New Roman" w:hAnsi="Calibri" w:cs="Calibri"/>
          <w:i/>
          <w:sz w:val="24"/>
          <w:szCs w:val="24"/>
          <w:lang w:eastAsia="fr-FR"/>
        </w:rPr>
        <w:t>L</w:t>
      </w:r>
      <w:r w:rsidR="00AF561E" w:rsidRPr="005F6D9E">
        <w:rPr>
          <w:rFonts w:asciiTheme="majorHAnsi" w:hAnsiTheme="majorHAnsi" w:cstheme="minorBidi"/>
          <w:sz w:val="22"/>
          <w:szCs w:val="22"/>
        </w:rPr>
        <w:t>e b</w:t>
      </w:r>
      <w:r w:rsidR="00AF561E" w:rsidRPr="00485A04">
        <w:rPr>
          <w:rFonts w:asciiTheme="majorHAnsi" w:hAnsiTheme="majorHAnsi" w:cstheme="minorBidi"/>
          <w:sz w:val="22"/>
          <w:szCs w:val="22"/>
        </w:rPr>
        <w:t>ilan fera apparaitre</w:t>
      </w:r>
      <w:r w:rsidR="00AF561E" w:rsidRPr="00485A04">
        <w:rPr>
          <w:rFonts w:ascii="Arial" w:hAnsi="Arial" w:cs="Arial"/>
          <w:sz w:val="20"/>
          <w:szCs w:val="20"/>
        </w:rPr>
        <w:t> :</w:t>
      </w:r>
    </w:p>
    <w:p w:rsidR="00621EF5" w:rsidRDefault="00621EF5" w:rsidP="00AF561E">
      <w:pPr>
        <w:pStyle w:val="Textebrut"/>
        <w:jc w:val="both"/>
        <w:rPr>
          <w:rFonts w:ascii="Arial" w:hAnsi="Arial" w:cs="Arial"/>
          <w:sz w:val="20"/>
          <w:szCs w:val="20"/>
        </w:rPr>
      </w:pPr>
      <w:r>
        <w:rPr>
          <w:rFonts w:ascii="Arial" w:hAnsi="Arial" w:cs="Arial"/>
          <w:sz w:val="20"/>
          <w:szCs w:val="20"/>
        </w:rPr>
        <w:t>- les difficultés rencontrées</w:t>
      </w:r>
    </w:p>
    <w:p w:rsidR="00621EF5" w:rsidRDefault="00621EF5" w:rsidP="00AF561E">
      <w:pPr>
        <w:pStyle w:val="Textebrut"/>
        <w:jc w:val="both"/>
        <w:rPr>
          <w:rFonts w:ascii="Arial" w:hAnsi="Arial" w:cs="Arial"/>
          <w:sz w:val="20"/>
          <w:szCs w:val="20"/>
        </w:rPr>
      </w:pPr>
      <w:r>
        <w:rPr>
          <w:rFonts w:ascii="Arial" w:hAnsi="Arial" w:cs="Arial"/>
          <w:sz w:val="20"/>
          <w:szCs w:val="20"/>
        </w:rPr>
        <w:t>- les dossiers présentés</w:t>
      </w:r>
    </w:p>
    <w:p w:rsidR="00621EF5" w:rsidRDefault="00621EF5" w:rsidP="00AF561E">
      <w:pPr>
        <w:pStyle w:val="Textebrut"/>
        <w:jc w:val="both"/>
        <w:rPr>
          <w:rFonts w:ascii="Arial" w:hAnsi="Arial" w:cs="Arial"/>
          <w:sz w:val="20"/>
          <w:szCs w:val="20"/>
        </w:rPr>
      </w:pPr>
      <w:r>
        <w:rPr>
          <w:rFonts w:ascii="Arial" w:hAnsi="Arial" w:cs="Arial"/>
          <w:sz w:val="20"/>
          <w:szCs w:val="20"/>
        </w:rPr>
        <w:t>- le point sur chaque action projetée.</w:t>
      </w:r>
    </w:p>
    <w:p w:rsidR="00621EF5" w:rsidRDefault="00621EF5" w:rsidP="00AF561E">
      <w:pPr>
        <w:pStyle w:val="Textebrut"/>
        <w:jc w:val="both"/>
        <w:rPr>
          <w:rFonts w:ascii="Arial" w:hAnsi="Arial" w:cs="Arial"/>
          <w:sz w:val="20"/>
          <w:szCs w:val="20"/>
        </w:rPr>
      </w:pPr>
    </w:p>
    <w:p w:rsidR="00621EF5" w:rsidRPr="002B25FA" w:rsidRDefault="00621EF5" w:rsidP="00AF561E">
      <w:pPr>
        <w:pStyle w:val="Textebrut"/>
        <w:jc w:val="both"/>
        <w:rPr>
          <w:rFonts w:ascii="Arial" w:hAnsi="Arial" w:cs="Arial"/>
          <w:sz w:val="20"/>
          <w:szCs w:val="20"/>
          <w:highlight w:val="yellow"/>
        </w:rPr>
      </w:pPr>
    </w:p>
    <w:p w:rsidR="00AF561E" w:rsidRPr="006142F2" w:rsidRDefault="00AF561E" w:rsidP="00AF561E">
      <w:pPr>
        <w:pStyle w:val="Textebrut"/>
        <w:rPr>
          <w:rFonts w:asciiTheme="majorHAnsi" w:hAnsiTheme="majorHAnsi" w:cstheme="minorBidi"/>
          <w:sz w:val="22"/>
          <w:szCs w:val="22"/>
        </w:rPr>
      </w:pPr>
    </w:p>
    <w:p w:rsidR="00AF561E" w:rsidRPr="006142F2" w:rsidRDefault="00AF561E" w:rsidP="00AF561E">
      <w:pPr>
        <w:pStyle w:val="Textebrut"/>
        <w:rPr>
          <w:rFonts w:asciiTheme="majorHAnsi" w:hAnsiTheme="majorHAnsi" w:cstheme="minorBidi"/>
          <w:sz w:val="22"/>
          <w:szCs w:val="22"/>
        </w:rPr>
      </w:pPr>
      <w:r w:rsidRPr="006142F2">
        <w:rPr>
          <w:rFonts w:asciiTheme="majorHAnsi" w:hAnsiTheme="majorHAnsi" w:cstheme="minorBidi"/>
          <w:sz w:val="22"/>
          <w:szCs w:val="22"/>
        </w:rPr>
        <w:t>A</w:t>
      </w:r>
      <w:r w:rsidR="00621EF5">
        <w:rPr>
          <w:rFonts w:asciiTheme="majorHAnsi" w:hAnsiTheme="majorHAnsi" w:cstheme="minorBidi"/>
          <w:sz w:val="22"/>
          <w:szCs w:val="22"/>
        </w:rPr>
        <w:t xml:space="preserve"> SEIGY</w:t>
      </w:r>
      <w:r w:rsidRPr="006142F2">
        <w:rPr>
          <w:rFonts w:asciiTheme="majorHAnsi" w:hAnsiTheme="majorHAnsi" w:cstheme="minorBidi"/>
          <w:sz w:val="22"/>
          <w:szCs w:val="22"/>
        </w:rPr>
        <w:t xml:space="preserve">, </w:t>
      </w:r>
      <w:bookmarkEnd w:id="17"/>
      <w:r w:rsidRPr="006142F2">
        <w:rPr>
          <w:rFonts w:asciiTheme="majorHAnsi" w:hAnsiTheme="majorHAnsi" w:cstheme="minorBidi"/>
          <w:sz w:val="22"/>
          <w:szCs w:val="22"/>
        </w:rPr>
        <w:t>le</w:t>
      </w:r>
      <w:r w:rsidR="00621EF5">
        <w:rPr>
          <w:rFonts w:asciiTheme="majorHAnsi" w:hAnsiTheme="majorHAnsi" w:cstheme="minorBidi"/>
          <w:sz w:val="22"/>
          <w:szCs w:val="22"/>
        </w:rPr>
        <w:t xml:space="preserve"> 13/11/2020</w:t>
      </w:r>
    </w:p>
    <w:p w:rsidR="00AF561E" w:rsidRPr="006142F2" w:rsidRDefault="00AF561E" w:rsidP="00AF561E">
      <w:pPr>
        <w:pStyle w:val="Textebrut"/>
        <w:rPr>
          <w:rFonts w:asciiTheme="majorHAnsi" w:hAnsiTheme="majorHAnsi" w:cstheme="minorBidi"/>
          <w:sz w:val="22"/>
          <w:szCs w:val="22"/>
        </w:rPr>
      </w:pPr>
    </w:p>
    <w:p w:rsidR="00AF561E" w:rsidRDefault="00621EF5" w:rsidP="00621EF5">
      <w:pPr>
        <w:pStyle w:val="Textebrut"/>
        <w:rPr>
          <w:rFonts w:asciiTheme="majorHAnsi" w:hAnsiTheme="majorHAnsi" w:cstheme="minorBidi"/>
          <w:sz w:val="22"/>
          <w:szCs w:val="22"/>
        </w:rPr>
      </w:pPr>
      <w:r>
        <w:rPr>
          <w:rFonts w:asciiTheme="majorHAnsi" w:hAnsiTheme="majorHAnsi" w:cstheme="minorBidi"/>
          <w:sz w:val="22"/>
          <w:szCs w:val="22"/>
        </w:rPr>
        <w:t>La Maire,</w:t>
      </w:r>
    </w:p>
    <w:p w:rsidR="00621EF5" w:rsidRDefault="00621EF5" w:rsidP="00621EF5">
      <w:pPr>
        <w:pStyle w:val="Textebrut"/>
        <w:rPr>
          <w:rFonts w:asciiTheme="majorHAnsi" w:hAnsiTheme="majorHAnsi" w:cstheme="minorBidi"/>
          <w:sz w:val="22"/>
          <w:szCs w:val="22"/>
        </w:rPr>
      </w:pPr>
    </w:p>
    <w:p w:rsidR="00621EF5" w:rsidRDefault="00621EF5" w:rsidP="00621EF5">
      <w:pPr>
        <w:pStyle w:val="Textebrut"/>
        <w:rPr>
          <w:rFonts w:asciiTheme="majorHAnsi" w:hAnsiTheme="majorHAnsi" w:cstheme="minorBidi"/>
          <w:sz w:val="22"/>
          <w:szCs w:val="22"/>
        </w:rPr>
      </w:pPr>
    </w:p>
    <w:p w:rsidR="00621EF5" w:rsidRDefault="00621EF5" w:rsidP="00621EF5">
      <w:pPr>
        <w:pStyle w:val="Textebrut"/>
        <w:rPr>
          <w:rFonts w:asciiTheme="majorHAnsi" w:hAnsiTheme="majorHAnsi" w:cstheme="minorBidi"/>
          <w:sz w:val="22"/>
          <w:szCs w:val="22"/>
        </w:rPr>
      </w:pPr>
    </w:p>
    <w:p w:rsidR="00621EF5" w:rsidRDefault="00621EF5" w:rsidP="00495BF3">
      <w:pPr>
        <w:pStyle w:val="Textebrut"/>
        <w:rPr>
          <w:rFonts w:asciiTheme="majorHAnsi" w:hAnsiTheme="majorHAnsi"/>
          <w:noProof/>
          <w:lang w:eastAsia="fr-FR"/>
        </w:rPr>
      </w:pPr>
      <w:r>
        <w:rPr>
          <w:rFonts w:asciiTheme="majorHAnsi" w:hAnsiTheme="majorHAnsi" w:cstheme="minorBidi"/>
          <w:sz w:val="22"/>
          <w:szCs w:val="22"/>
        </w:rPr>
        <w:t>Françoise PLAT</w:t>
      </w:r>
      <w:r w:rsidR="00495BF3" w:rsidRPr="00495BF3">
        <w:rPr>
          <w:rFonts w:asciiTheme="majorHAnsi" w:hAnsiTheme="majorHAnsi"/>
          <w:noProof/>
          <w:lang w:eastAsia="fr-FR"/>
        </w:rPr>
        <w:t xml:space="preserve"> </w:t>
      </w:r>
    </w:p>
    <w:p w:rsidR="00B82033" w:rsidRDefault="00B82033" w:rsidP="00495BF3">
      <w:pPr>
        <w:pStyle w:val="Textebrut"/>
        <w:rPr>
          <w:rFonts w:asciiTheme="majorHAnsi" w:hAnsiTheme="majorHAnsi"/>
          <w:noProof/>
          <w:lang w:eastAsia="fr-FR"/>
        </w:rPr>
      </w:pPr>
    </w:p>
    <w:p w:rsidR="00B82033" w:rsidRDefault="00B82033" w:rsidP="00495BF3">
      <w:pPr>
        <w:pStyle w:val="Textebrut"/>
        <w:rPr>
          <w:rFonts w:asciiTheme="majorHAnsi" w:hAnsiTheme="majorHAnsi"/>
          <w:noProof/>
          <w:lang w:eastAsia="fr-FR"/>
        </w:rPr>
      </w:pPr>
    </w:p>
    <w:p w:rsidR="00B82033" w:rsidRDefault="00B82033" w:rsidP="00495BF3">
      <w:pPr>
        <w:pStyle w:val="Textebrut"/>
        <w:rPr>
          <w:rFonts w:asciiTheme="majorHAnsi" w:hAnsiTheme="majorHAnsi"/>
          <w:noProof/>
          <w:lang w:eastAsia="fr-FR"/>
        </w:rPr>
      </w:pPr>
    </w:p>
    <w:p w:rsidR="00B82033" w:rsidRDefault="00B82033" w:rsidP="00495BF3">
      <w:pPr>
        <w:pStyle w:val="Textebrut"/>
        <w:rPr>
          <w:rFonts w:asciiTheme="majorHAnsi" w:hAnsiTheme="majorHAnsi"/>
          <w:noProof/>
          <w:lang w:eastAsia="fr-FR"/>
        </w:rPr>
      </w:pPr>
    </w:p>
    <w:p w:rsidR="00B82033" w:rsidRDefault="00B82033" w:rsidP="00495BF3">
      <w:pPr>
        <w:pStyle w:val="Textebrut"/>
        <w:rPr>
          <w:rFonts w:asciiTheme="majorHAnsi" w:hAnsiTheme="majorHAnsi"/>
          <w:noProof/>
          <w:lang w:eastAsia="fr-FR"/>
        </w:rPr>
      </w:pPr>
    </w:p>
    <w:p w:rsidR="00B82033" w:rsidRDefault="00B82033" w:rsidP="00495BF3">
      <w:pPr>
        <w:pStyle w:val="Textebrut"/>
        <w:rPr>
          <w:rFonts w:asciiTheme="majorHAnsi" w:hAnsiTheme="majorHAnsi"/>
          <w:noProof/>
          <w:lang w:eastAsia="fr-FR"/>
        </w:rPr>
      </w:pPr>
    </w:p>
    <w:p w:rsidR="00B82033" w:rsidRDefault="00B82033" w:rsidP="00B82033">
      <w:pPr>
        <w:pStyle w:val="Textebrut"/>
        <w:jc w:val="center"/>
        <w:rPr>
          <w:rFonts w:asciiTheme="majorHAnsi" w:hAnsiTheme="majorHAnsi"/>
          <w:b/>
          <w:noProof/>
          <w:sz w:val="144"/>
          <w:szCs w:val="144"/>
          <w:lang w:eastAsia="fr-FR"/>
        </w:rPr>
      </w:pPr>
    </w:p>
    <w:p w:rsidR="00B82033" w:rsidRDefault="00B82033" w:rsidP="00B82033">
      <w:pPr>
        <w:pStyle w:val="Textebrut"/>
        <w:jc w:val="center"/>
        <w:rPr>
          <w:rFonts w:asciiTheme="majorHAnsi" w:hAnsiTheme="majorHAnsi"/>
          <w:b/>
          <w:noProof/>
          <w:sz w:val="144"/>
          <w:szCs w:val="144"/>
          <w:lang w:eastAsia="fr-FR"/>
        </w:rPr>
      </w:pPr>
    </w:p>
    <w:p w:rsidR="00B82033" w:rsidRDefault="00B82033" w:rsidP="00B82033">
      <w:pPr>
        <w:pStyle w:val="Textebrut"/>
        <w:jc w:val="center"/>
        <w:rPr>
          <w:rFonts w:asciiTheme="majorHAnsi" w:hAnsiTheme="majorHAnsi"/>
          <w:b/>
          <w:noProof/>
          <w:sz w:val="144"/>
          <w:szCs w:val="144"/>
          <w:lang w:eastAsia="fr-FR"/>
        </w:rPr>
      </w:pPr>
    </w:p>
    <w:p w:rsidR="00B82033" w:rsidRPr="00B82033" w:rsidRDefault="00B82033" w:rsidP="00B82033">
      <w:pPr>
        <w:pStyle w:val="Textebrut"/>
        <w:jc w:val="center"/>
        <w:rPr>
          <w:rFonts w:asciiTheme="majorHAnsi" w:hAnsiTheme="majorHAnsi"/>
          <w:b/>
          <w:sz w:val="144"/>
          <w:szCs w:val="144"/>
        </w:rPr>
      </w:pPr>
      <w:bookmarkStart w:id="18" w:name="_GoBack"/>
      <w:bookmarkEnd w:id="18"/>
      <w:r w:rsidRPr="00B82033">
        <w:rPr>
          <w:rFonts w:asciiTheme="majorHAnsi" w:hAnsiTheme="majorHAnsi"/>
          <w:b/>
          <w:noProof/>
          <w:sz w:val="144"/>
          <w:szCs w:val="144"/>
          <w:lang w:eastAsia="fr-FR"/>
        </w:rPr>
        <w:t>ANNEXES</w:t>
      </w:r>
    </w:p>
    <w:p w:rsidR="00621EF5" w:rsidRDefault="00621EF5" w:rsidP="00AF561E">
      <w:pPr>
        <w:spacing w:after="0" w:line="240" w:lineRule="auto"/>
        <w:jc w:val="center"/>
        <w:rPr>
          <w:rFonts w:asciiTheme="majorHAnsi" w:hAnsiTheme="majorHAnsi"/>
        </w:rPr>
      </w:pPr>
    </w:p>
    <w:p w:rsidR="00621EF5" w:rsidRDefault="00621EF5" w:rsidP="00AF561E">
      <w:pPr>
        <w:spacing w:after="0" w:line="240" w:lineRule="auto"/>
        <w:jc w:val="center"/>
        <w:rPr>
          <w:rFonts w:asciiTheme="majorHAnsi" w:hAnsiTheme="majorHAnsi"/>
        </w:rPr>
      </w:pPr>
    </w:p>
    <w:sectPr w:rsidR="00621EF5" w:rsidSect="003117E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88" w:rsidRDefault="00692B88" w:rsidP="00283B04">
      <w:pPr>
        <w:spacing w:after="0" w:line="240" w:lineRule="auto"/>
      </w:pPr>
      <w:r>
        <w:separator/>
      </w:r>
    </w:p>
  </w:endnote>
  <w:endnote w:type="continuationSeparator" w:id="0">
    <w:p w:rsidR="00692B88" w:rsidRDefault="00692B88" w:rsidP="0028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88" w:rsidRDefault="00692B88" w:rsidP="00283B04">
      <w:pPr>
        <w:spacing w:after="0" w:line="240" w:lineRule="auto"/>
      </w:pPr>
      <w:r>
        <w:separator/>
      </w:r>
    </w:p>
  </w:footnote>
  <w:footnote w:type="continuationSeparator" w:id="0">
    <w:p w:rsidR="00692B88" w:rsidRDefault="00692B88" w:rsidP="00283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88" w:rsidRDefault="00692B88">
    <w:pPr>
      <w:pStyle w:val="En-tte"/>
    </w:pPr>
    <w:r w:rsidRPr="002905BC">
      <w:rPr>
        <w:b/>
        <w:noProof/>
        <w:color w:val="002060"/>
        <w:sz w:val="32"/>
        <w:szCs w:val="32"/>
        <w:lang w:eastAsia="fr-FR"/>
      </w:rPr>
      <w:drawing>
        <wp:anchor distT="0" distB="0" distL="114300" distR="114300" simplePos="0" relativeHeight="251659264" behindDoc="0" locked="0" layoutInCell="1" allowOverlap="1" wp14:anchorId="5778F700" wp14:editId="56A8918B">
          <wp:simplePos x="0" y="0"/>
          <wp:positionH relativeFrom="margin">
            <wp:posOffset>-638175</wp:posOffset>
          </wp:positionH>
          <wp:positionV relativeFrom="topMargin">
            <wp:align>bottom</wp:align>
          </wp:positionV>
          <wp:extent cx="1019175" cy="818515"/>
          <wp:effectExtent l="0" t="0" r="9525" b="635"/>
          <wp:wrapSquare wrapText="bothSides"/>
          <wp:docPr id="19" name="Image 19" descr="\\Partage\Docs$\v.eve-crouzet\Desktop\VIRGINIE\CDG le Mag'\Lo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Docs$\v.eve-crouzet\Desktop\VIRGINIE\CDG le Mag'\Logo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2404"/>
    <w:multiLevelType w:val="hybridMultilevel"/>
    <w:tmpl w:val="2BEEA9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1C0DD6"/>
    <w:multiLevelType w:val="hybridMultilevel"/>
    <w:tmpl w:val="DB201AB0"/>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E63958"/>
    <w:multiLevelType w:val="hybridMultilevel"/>
    <w:tmpl w:val="6CFA1A94"/>
    <w:lvl w:ilvl="0" w:tplc="2D404CC8">
      <w:start w:val="1"/>
      <w:numFmt w:val="bullet"/>
      <w:lvlText w:val="r"/>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04A5C77"/>
    <w:multiLevelType w:val="hybridMultilevel"/>
    <w:tmpl w:val="34B67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8B54E8"/>
    <w:multiLevelType w:val="hybridMultilevel"/>
    <w:tmpl w:val="8A463E48"/>
    <w:lvl w:ilvl="0" w:tplc="B19AE01E">
      <w:start w:val="5"/>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0458A5"/>
    <w:multiLevelType w:val="hybridMultilevel"/>
    <w:tmpl w:val="0A28E246"/>
    <w:lvl w:ilvl="0" w:tplc="2D404CC8">
      <w:start w:val="1"/>
      <w:numFmt w:val="bullet"/>
      <w:lvlText w:val="r"/>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4C842AD"/>
    <w:multiLevelType w:val="hybridMultilevel"/>
    <w:tmpl w:val="A2620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4E5C54"/>
    <w:multiLevelType w:val="hybridMultilevel"/>
    <w:tmpl w:val="AF42FC08"/>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AB5196"/>
    <w:multiLevelType w:val="hybridMultilevel"/>
    <w:tmpl w:val="3D18324A"/>
    <w:lvl w:ilvl="0" w:tplc="320679E6">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54B32BEE"/>
    <w:multiLevelType w:val="hybridMultilevel"/>
    <w:tmpl w:val="06F6823A"/>
    <w:lvl w:ilvl="0" w:tplc="62F0F5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80176FA"/>
    <w:multiLevelType w:val="hybridMultilevel"/>
    <w:tmpl w:val="5CE42230"/>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EF2D44"/>
    <w:multiLevelType w:val="hybridMultilevel"/>
    <w:tmpl w:val="699E591E"/>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82235"/>
    <w:multiLevelType w:val="hybridMultilevel"/>
    <w:tmpl w:val="0194FA6C"/>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4479F9"/>
    <w:multiLevelType w:val="hybridMultilevel"/>
    <w:tmpl w:val="27C2C164"/>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E44C45"/>
    <w:multiLevelType w:val="hybridMultilevel"/>
    <w:tmpl w:val="6032BAC6"/>
    <w:lvl w:ilvl="0" w:tplc="320679E6">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nsid w:val="64542B65"/>
    <w:multiLevelType w:val="hybridMultilevel"/>
    <w:tmpl w:val="01B49236"/>
    <w:lvl w:ilvl="0" w:tplc="7E40D4DE">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A4705E"/>
    <w:multiLevelType w:val="multilevel"/>
    <w:tmpl w:val="2514E7A4"/>
    <w:lvl w:ilvl="0">
      <w:start w:val="1"/>
      <w:numFmt w:val="decimal"/>
      <w:pStyle w:val="Style2"/>
      <w:lvlText w:val="%1."/>
      <w:lvlJc w:val="left"/>
      <w:pPr>
        <w:ind w:left="720" w:hanging="360"/>
      </w:pPr>
      <w:rPr>
        <w:rFonts w:hint="default"/>
        <w:u w:val="none"/>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nsid w:val="66FF198D"/>
    <w:multiLevelType w:val="hybridMultilevel"/>
    <w:tmpl w:val="B4E0AA94"/>
    <w:lvl w:ilvl="0" w:tplc="7E40D4DE">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D16FCB"/>
    <w:multiLevelType w:val="hybridMultilevel"/>
    <w:tmpl w:val="3CB68B8A"/>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D470096"/>
    <w:multiLevelType w:val="hybridMultilevel"/>
    <w:tmpl w:val="34B8C14A"/>
    <w:lvl w:ilvl="0" w:tplc="320679E6">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0042087"/>
    <w:multiLevelType w:val="hybridMultilevel"/>
    <w:tmpl w:val="CFA0EC34"/>
    <w:lvl w:ilvl="0" w:tplc="F1E0C2C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815EDB"/>
    <w:multiLevelType w:val="hybridMultilevel"/>
    <w:tmpl w:val="E8A818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4AD5E69"/>
    <w:multiLevelType w:val="hybridMultilevel"/>
    <w:tmpl w:val="6A92D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AF2706"/>
    <w:multiLevelType w:val="hybridMultilevel"/>
    <w:tmpl w:val="D1AA10EA"/>
    <w:lvl w:ilvl="0" w:tplc="2D404CC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3"/>
  </w:num>
  <w:num w:numId="4">
    <w:abstractNumId w:val="0"/>
  </w:num>
  <w:num w:numId="5">
    <w:abstractNumId w:val="1"/>
  </w:num>
  <w:num w:numId="6">
    <w:abstractNumId w:val="5"/>
  </w:num>
  <w:num w:numId="7">
    <w:abstractNumId w:val="10"/>
  </w:num>
  <w:num w:numId="8">
    <w:abstractNumId w:val="23"/>
  </w:num>
  <w:num w:numId="9">
    <w:abstractNumId w:val="17"/>
  </w:num>
  <w:num w:numId="10">
    <w:abstractNumId w:val="21"/>
  </w:num>
  <w:num w:numId="11">
    <w:abstractNumId w:val="4"/>
  </w:num>
  <w:num w:numId="12">
    <w:abstractNumId w:val="12"/>
  </w:num>
  <w:num w:numId="13">
    <w:abstractNumId w:val="3"/>
  </w:num>
  <w:num w:numId="14">
    <w:abstractNumId w:val="18"/>
  </w:num>
  <w:num w:numId="15">
    <w:abstractNumId w:val="15"/>
  </w:num>
  <w:num w:numId="16">
    <w:abstractNumId w:val="22"/>
  </w:num>
  <w:num w:numId="17">
    <w:abstractNumId w:val="6"/>
  </w:num>
  <w:num w:numId="18">
    <w:abstractNumId w:val="7"/>
  </w:num>
  <w:num w:numId="19">
    <w:abstractNumId w:val="11"/>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 w:numId="24">
    <w:abstractNumId w:val="16"/>
  </w:num>
  <w:num w:numId="25">
    <w:abstractNumId w:val="14"/>
  </w:num>
  <w:num w:numId="26">
    <w:abstractNumId w:val="19"/>
  </w:num>
  <w:num w:numId="2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12289">
      <o:colormru v:ext="edit" colors="#c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82"/>
    <w:rsid w:val="00023F94"/>
    <w:rsid w:val="000366E3"/>
    <w:rsid w:val="00037DC9"/>
    <w:rsid w:val="00044A25"/>
    <w:rsid w:val="00054150"/>
    <w:rsid w:val="00060649"/>
    <w:rsid w:val="00063403"/>
    <w:rsid w:val="00066897"/>
    <w:rsid w:val="00074938"/>
    <w:rsid w:val="00077C07"/>
    <w:rsid w:val="00095990"/>
    <w:rsid w:val="000E70E4"/>
    <w:rsid w:val="00164AAA"/>
    <w:rsid w:val="001709C4"/>
    <w:rsid w:val="00172320"/>
    <w:rsid w:val="00190DF3"/>
    <w:rsid w:val="001A4190"/>
    <w:rsid w:val="001A442E"/>
    <w:rsid w:val="001A7E21"/>
    <w:rsid w:val="001B6BE8"/>
    <w:rsid w:val="001F5766"/>
    <w:rsid w:val="00206B2F"/>
    <w:rsid w:val="00216838"/>
    <w:rsid w:val="00233C81"/>
    <w:rsid w:val="00235C31"/>
    <w:rsid w:val="00265BB2"/>
    <w:rsid w:val="00283B04"/>
    <w:rsid w:val="002A6266"/>
    <w:rsid w:val="002B2031"/>
    <w:rsid w:val="002C5762"/>
    <w:rsid w:val="002C5DA2"/>
    <w:rsid w:val="002D019A"/>
    <w:rsid w:val="002E35C3"/>
    <w:rsid w:val="00301D19"/>
    <w:rsid w:val="003117E8"/>
    <w:rsid w:val="00380162"/>
    <w:rsid w:val="0038283F"/>
    <w:rsid w:val="00383A6E"/>
    <w:rsid w:val="003951B7"/>
    <w:rsid w:val="003C1317"/>
    <w:rsid w:val="003E11F9"/>
    <w:rsid w:val="003E344E"/>
    <w:rsid w:val="004123F5"/>
    <w:rsid w:val="00412742"/>
    <w:rsid w:val="00422B1C"/>
    <w:rsid w:val="004279D0"/>
    <w:rsid w:val="00440DE0"/>
    <w:rsid w:val="00444E8E"/>
    <w:rsid w:val="0047717C"/>
    <w:rsid w:val="00495BF3"/>
    <w:rsid w:val="004A1B13"/>
    <w:rsid w:val="004A4317"/>
    <w:rsid w:val="004B1090"/>
    <w:rsid w:val="004C4D37"/>
    <w:rsid w:val="004C729A"/>
    <w:rsid w:val="004E524C"/>
    <w:rsid w:val="00505D71"/>
    <w:rsid w:val="00512DF1"/>
    <w:rsid w:val="005309E9"/>
    <w:rsid w:val="00546DB1"/>
    <w:rsid w:val="00552D29"/>
    <w:rsid w:val="005551C5"/>
    <w:rsid w:val="00571410"/>
    <w:rsid w:val="00595E19"/>
    <w:rsid w:val="005D1A3F"/>
    <w:rsid w:val="005E40C4"/>
    <w:rsid w:val="005E4BE4"/>
    <w:rsid w:val="005F6D9E"/>
    <w:rsid w:val="00601B40"/>
    <w:rsid w:val="006076F5"/>
    <w:rsid w:val="00621EF5"/>
    <w:rsid w:val="00632311"/>
    <w:rsid w:val="006528FF"/>
    <w:rsid w:val="00654C37"/>
    <w:rsid w:val="006852DC"/>
    <w:rsid w:val="0068774F"/>
    <w:rsid w:val="00692B88"/>
    <w:rsid w:val="006A3567"/>
    <w:rsid w:val="006B6AA3"/>
    <w:rsid w:val="006E0785"/>
    <w:rsid w:val="006F2167"/>
    <w:rsid w:val="006F646B"/>
    <w:rsid w:val="006F7DB8"/>
    <w:rsid w:val="007031BA"/>
    <w:rsid w:val="00715CF8"/>
    <w:rsid w:val="00722409"/>
    <w:rsid w:val="007613C4"/>
    <w:rsid w:val="00783DF0"/>
    <w:rsid w:val="00790DF7"/>
    <w:rsid w:val="007B463B"/>
    <w:rsid w:val="007C57AE"/>
    <w:rsid w:val="007D54CF"/>
    <w:rsid w:val="007E4FCE"/>
    <w:rsid w:val="008410C8"/>
    <w:rsid w:val="0086550F"/>
    <w:rsid w:val="008A04CB"/>
    <w:rsid w:val="008D43DD"/>
    <w:rsid w:val="008E4837"/>
    <w:rsid w:val="008E486A"/>
    <w:rsid w:val="00914BDF"/>
    <w:rsid w:val="00927BB4"/>
    <w:rsid w:val="009456D5"/>
    <w:rsid w:val="00955C29"/>
    <w:rsid w:val="009707B2"/>
    <w:rsid w:val="009758F6"/>
    <w:rsid w:val="00976AC9"/>
    <w:rsid w:val="009831FC"/>
    <w:rsid w:val="009C34E6"/>
    <w:rsid w:val="009D20C3"/>
    <w:rsid w:val="00A408A8"/>
    <w:rsid w:val="00A4563D"/>
    <w:rsid w:val="00A92C9C"/>
    <w:rsid w:val="00AA6169"/>
    <w:rsid w:val="00AA6D7D"/>
    <w:rsid w:val="00AC1AFA"/>
    <w:rsid w:val="00AF561E"/>
    <w:rsid w:val="00AF78C0"/>
    <w:rsid w:val="00B04719"/>
    <w:rsid w:val="00B2005A"/>
    <w:rsid w:val="00B37E87"/>
    <w:rsid w:val="00B404D0"/>
    <w:rsid w:val="00B76F0B"/>
    <w:rsid w:val="00B82033"/>
    <w:rsid w:val="00B85E16"/>
    <w:rsid w:val="00B86A82"/>
    <w:rsid w:val="00BA47A5"/>
    <w:rsid w:val="00BD56F7"/>
    <w:rsid w:val="00BF7924"/>
    <w:rsid w:val="00C51017"/>
    <w:rsid w:val="00C53A98"/>
    <w:rsid w:val="00C53D40"/>
    <w:rsid w:val="00C76669"/>
    <w:rsid w:val="00C76741"/>
    <w:rsid w:val="00CA4679"/>
    <w:rsid w:val="00CA4760"/>
    <w:rsid w:val="00CB3EDE"/>
    <w:rsid w:val="00CB6FF1"/>
    <w:rsid w:val="00CD2E3E"/>
    <w:rsid w:val="00CE0AD8"/>
    <w:rsid w:val="00D11A7C"/>
    <w:rsid w:val="00D64CFD"/>
    <w:rsid w:val="00D67127"/>
    <w:rsid w:val="00D741ED"/>
    <w:rsid w:val="00D859A8"/>
    <w:rsid w:val="00D91157"/>
    <w:rsid w:val="00D92AA0"/>
    <w:rsid w:val="00E46626"/>
    <w:rsid w:val="00E9560D"/>
    <w:rsid w:val="00EB40D1"/>
    <w:rsid w:val="00EC01E3"/>
    <w:rsid w:val="00EC296D"/>
    <w:rsid w:val="00ED0031"/>
    <w:rsid w:val="00F047C8"/>
    <w:rsid w:val="00F973F3"/>
    <w:rsid w:val="00FB645B"/>
    <w:rsid w:val="00FD3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c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F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AF5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561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F561E"/>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link w:val="ParagraphedelisteCar"/>
    <w:uiPriority w:val="34"/>
    <w:qFormat/>
    <w:rsid w:val="004279D0"/>
    <w:pPr>
      <w:ind w:left="720"/>
      <w:contextualSpacing/>
    </w:pPr>
  </w:style>
  <w:style w:type="paragraph" w:styleId="En-tte">
    <w:name w:val="header"/>
    <w:basedOn w:val="Normal"/>
    <w:link w:val="En-tteCar"/>
    <w:uiPriority w:val="99"/>
    <w:unhideWhenUsed/>
    <w:rsid w:val="00283B04"/>
    <w:pPr>
      <w:tabs>
        <w:tab w:val="center" w:pos="4536"/>
        <w:tab w:val="right" w:pos="9072"/>
      </w:tabs>
      <w:spacing w:after="0" w:line="240" w:lineRule="auto"/>
    </w:pPr>
  </w:style>
  <w:style w:type="character" w:customStyle="1" w:styleId="En-tteCar">
    <w:name w:val="En-tête Car"/>
    <w:basedOn w:val="Policepardfaut"/>
    <w:link w:val="En-tte"/>
    <w:uiPriority w:val="99"/>
    <w:rsid w:val="00283B04"/>
  </w:style>
  <w:style w:type="paragraph" w:styleId="Pieddepage">
    <w:name w:val="footer"/>
    <w:basedOn w:val="Normal"/>
    <w:link w:val="PieddepageCar"/>
    <w:uiPriority w:val="99"/>
    <w:unhideWhenUsed/>
    <w:rsid w:val="00283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B04"/>
  </w:style>
  <w:style w:type="character" w:customStyle="1" w:styleId="A6">
    <w:name w:val="A6"/>
    <w:uiPriority w:val="99"/>
    <w:rsid w:val="00F973F3"/>
    <w:rPr>
      <w:color w:val="000000"/>
      <w:sz w:val="20"/>
      <w:szCs w:val="20"/>
    </w:rPr>
  </w:style>
  <w:style w:type="table" w:styleId="Grilledutableau">
    <w:name w:val="Table Grid"/>
    <w:basedOn w:val="TableauNormal"/>
    <w:uiPriority w:val="39"/>
    <w:rsid w:val="0038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83A6E"/>
    <w:rPr>
      <w:color w:val="0563C1" w:themeColor="hyperlink"/>
      <w:u w:val="single"/>
    </w:rPr>
  </w:style>
  <w:style w:type="paragraph" w:styleId="Textedebulles">
    <w:name w:val="Balloon Text"/>
    <w:basedOn w:val="Normal"/>
    <w:link w:val="TextedebullesCar"/>
    <w:uiPriority w:val="99"/>
    <w:semiHidden/>
    <w:unhideWhenUsed/>
    <w:rsid w:val="007E4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FCE"/>
    <w:rPr>
      <w:rFonts w:ascii="Segoe UI" w:hAnsi="Segoe UI" w:cs="Segoe UI"/>
      <w:sz w:val="18"/>
      <w:szCs w:val="18"/>
    </w:rPr>
  </w:style>
  <w:style w:type="character" w:styleId="lev">
    <w:name w:val="Strong"/>
    <w:basedOn w:val="Policepardfaut"/>
    <w:uiPriority w:val="22"/>
    <w:qFormat/>
    <w:rsid w:val="00AF561E"/>
    <w:rPr>
      <w:b/>
      <w:bCs/>
    </w:rPr>
  </w:style>
  <w:style w:type="paragraph" w:styleId="NormalWeb">
    <w:name w:val="Normal (Web)"/>
    <w:basedOn w:val="Normal"/>
    <w:uiPriority w:val="99"/>
    <w:unhideWhenUsed/>
    <w:rsid w:val="00AF561E"/>
    <w:pPr>
      <w:spacing w:before="240" w:after="240"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AF561E"/>
    <w:pPr>
      <w:spacing w:before="240" w:after="240" w:line="240" w:lineRule="auto"/>
    </w:pPr>
    <w:rPr>
      <w:rFonts w:ascii="Times New Roman" w:eastAsia="Times New Roman" w:hAnsi="Times New Roman" w:cs="Times New Roman"/>
      <w:sz w:val="24"/>
      <w:szCs w:val="24"/>
      <w:lang w:eastAsia="fr-FR"/>
    </w:rPr>
  </w:style>
  <w:style w:type="character" w:customStyle="1" w:styleId="CommentaireCar">
    <w:name w:val="Commentaire Car"/>
    <w:basedOn w:val="Policepardfaut"/>
    <w:link w:val="Commentaire"/>
    <w:uiPriority w:val="99"/>
    <w:semiHidden/>
    <w:rsid w:val="00AF561E"/>
    <w:rPr>
      <w:sz w:val="20"/>
      <w:szCs w:val="20"/>
    </w:rPr>
  </w:style>
  <w:style w:type="paragraph" w:styleId="Commentaire">
    <w:name w:val="annotation text"/>
    <w:basedOn w:val="Normal"/>
    <w:link w:val="CommentaireCar"/>
    <w:uiPriority w:val="99"/>
    <w:semiHidden/>
    <w:unhideWhenUsed/>
    <w:rsid w:val="00AF561E"/>
    <w:pPr>
      <w:spacing w:line="240" w:lineRule="auto"/>
    </w:pPr>
    <w:rPr>
      <w:sz w:val="20"/>
      <w:szCs w:val="20"/>
    </w:rPr>
  </w:style>
  <w:style w:type="character" w:customStyle="1" w:styleId="ObjetducommentaireCar">
    <w:name w:val="Objet du commentaire Car"/>
    <w:basedOn w:val="CommentaireCar"/>
    <w:link w:val="Objetducommentaire"/>
    <w:uiPriority w:val="99"/>
    <w:semiHidden/>
    <w:rsid w:val="00AF561E"/>
    <w:rPr>
      <w:b/>
      <w:bCs/>
      <w:sz w:val="20"/>
      <w:szCs w:val="20"/>
    </w:rPr>
  </w:style>
  <w:style w:type="paragraph" w:styleId="Objetducommentaire">
    <w:name w:val="annotation subject"/>
    <w:basedOn w:val="Commentaire"/>
    <w:next w:val="Commentaire"/>
    <w:link w:val="ObjetducommentaireCar"/>
    <w:uiPriority w:val="99"/>
    <w:semiHidden/>
    <w:unhideWhenUsed/>
    <w:rsid w:val="00AF561E"/>
    <w:rPr>
      <w:b/>
      <w:bCs/>
    </w:rPr>
  </w:style>
  <w:style w:type="paragraph" w:styleId="Textebrut">
    <w:name w:val="Plain Text"/>
    <w:basedOn w:val="Normal"/>
    <w:link w:val="TextebrutCar"/>
    <w:uiPriority w:val="99"/>
    <w:unhideWhenUsed/>
    <w:rsid w:val="00AF561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F561E"/>
    <w:rPr>
      <w:rFonts w:ascii="Consolas" w:hAnsi="Consolas" w:cs="Consolas"/>
      <w:sz w:val="21"/>
      <w:szCs w:val="21"/>
    </w:rPr>
  </w:style>
  <w:style w:type="character" w:styleId="Accentuation">
    <w:name w:val="Emphasis"/>
    <w:basedOn w:val="Policepardfaut"/>
    <w:uiPriority w:val="20"/>
    <w:qFormat/>
    <w:rsid w:val="00AF561E"/>
    <w:rPr>
      <w:i/>
      <w:iCs/>
    </w:rPr>
  </w:style>
  <w:style w:type="paragraph" w:customStyle="1" w:styleId="Default">
    <w:name w:val="Default"/>
    <w:rsid w:val="00AF561E"/>
    <w:pPr>
      <w:autoSpaceDE w:val="0"/>
      <w:autoSpaceDN w:val="0"/>
      <w:adjustRightInd w:val="0"/>
      <w:spacing w:after="0" w:line="240" w:lineRule="auto"/>
    </w:pPr>
    <w:rPr>
      <w:rFonts w:ascii="Trebuchet MS" w:hAnsi="Trebuchet MS" w:cs="Trebuchet MS"/>
      <w:color w:val="000000"/>
      <w:sz w:val="24"/>
      <w:szCs w:val="24"/>
    </w:rPr>
  </w:style>
  <w:style w:type="character" w:customStyle="1" w:styleId="A19">
    <w:name w:val="A19"/>
    <w:uiPriority w:val="99"/>
    <w:rsid w:val="00AF561E"/>
    <w:rPr>
      <w:color w:val="000000"/>
    </w:rPr>
  </w:style>
  <w:style w:type="character" w:styleId="Numrodepage">
    <w:name w:val="page number"/>
    <w:basedOn w:val="Policepardfaut"/>
    <w:uiPriority w:val="99"/>
    <w:unhideWhenUsed/>
    <w:rsid w:val="006F646B"/>
  </w:style>
  <w:style w:type="paragraph" w:customStyle="1" w:styleId="Style1">
    <w:name w:val="Style1"/>
    <w:basedOn w:val="Normal"/>
    <w:link w:val="Style1Car"/>
    <w:qFormat/>
    <w:rsid w:val="001A442E"/>
    <w:pPr>
      <w:shd w:val="clear" w:color="auto" w:fill="2E74B5" w:themeFill="accent1" w:themeFillShade="BF"/>
    </w:pPr>
    <w:rPr>
      <w:b/>
      <w:color w:val="FFFFFF" w:themeColor="background1"/>
      <w:sz w:val="28"/>
      <w:szCs w:val="28"/>
    </w:rPr>
  </w:style>
  <w:style w:type="paragraph" w:customStyle="1" w:styleId="Style2">
    <w:name w:val="Style2"/>
    <w:basedOn w:val="Paragraphedeliste"/>
    <w:link w:val="Style2Car"/>
    <w:qFormat/>
    <w:rsid w:val="001A442E"/>
    <w:pPr>
      <w:numPr>
        <w:numId w:val="20"/>
      </w:numPr>
      <w:jc w:val="both"/>
    </w:pPr>
    <w:rPr>
      <w:b/>
      <w:color w:val="2E74B5" w:themeColor="accent1" w:themeShade="BF"/>
      <w:u w:val="single"/>
    </w:rPr>
  </w:style>
  <w:style w:type="character" w:customStyle="1" w:styleId="Style1Car">
    <w:name w:val="Style1 Car"/>
    <w:basedOn w:val="Policepardfaut"/>
    <w:link w:val="Style1"/>
    <w:rsid w:val="001A442E"/>
    <w:rPr>
      <w:b/>
      <w:color w:val="FFFFFF" w:themeColor="background1"/>
      <w:sz w:val="28"/>
      <w:szCs w:val="28"/>
      <w:shd w:val="clear" w:color="auto" w:fill="2E74B5" w:themeFill="accent1" w:themeFillShade="BF"/>
    </w:rPr>
  </w:style>
  <w:style w:type="paragraph" w:styleId="Citation">
    <w:name w:val="Quote"/>
    <w:basedOn w:val="Normal"/>
    <w:next w:val="Normal"/>
    <w:link w:val="CitationCar"/>
    <w:uiPriority w:val="29"/>
    <w:qFormat/>
    <w:rsid w:val="001A442E"/>
    <w:pPr>
      <w:spacing w:before="200"/>
      <w:ind w:left="864" w:right="864"/>
      <w:jc w:val="center"/>
    </w:pPr>
    <w:rPr>
      <w:i/>
      <w:iCs/>
      <w:color w:val="404040" w:themeColor="text1" w:themeTint="BF"/>
    </w:rPr>
  </w:style>
  <w:style w:type="character" w:customStyle="1" w:styleId="ParagraphedelisteCar">
    <w:name w:val="Paragraphe de liste Car"/>
    <w:basedOn w:val="Policepardfaut"/>
    <w:link w:val="Paragraphedeliste"/>
    <w:uiPriority w:val="34"/>
    <w:rsid w:val="001A442E"/>
  </w:style>
  <w:style w:type="character" w:customStyle="1" w:styleId="Style2Car">
    <w:name w:val="Style2 Car"/>
    <w:basedOn w:val="ParagraphedelisteCar"/>
    <w:link w:val="Style2"/>
    <w:rsid w:val="001A442E"/>
    <w:rPr>
      <w:b/>
      <w:color w:val="2E74B5" w:themeColor="accent1" w:themeShade="BF"/>
      <w:u w:val="single"/>
    </w:rPr>
  </w:style>
  <w:style w:type="character" w:customStyle="1" w:styleId="CitationCar">
    <w:name w:val="Citation Car"/>
    <w:basedOn w:val="Policepardfaut"/>
    <w:link w:val="Citation"/>
    <w:uiPriority w:val="29"/>
    <w:rsid w:val="001A442E"/>
    <w:rPr>
      <w:i/>
      <w:iCs/>
      <w:color w:val="404040" w:themeColor="text1" w:themeTint="BF"/>
    </w:rPr>
  </w:style>
  <w:style w:type="paragraph" w:styleId="Sous-titre">
    <w:name w:val="Subtitle"/>
    <w:basedOn w:val="Normal"/>
    <w:next w:val="Normal"/>
    <w:link w:val="Sous-titreCar"/>
    <w:uiPriority w:val="11"/>
    <w:qFormat/>
    <w:rsid w:val="001A442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A442E"/>
    <w:rPr>
      <w:rFonts w:eastAsiaTheme="minorEastAsia"/>
      <w:color w:val="5A5A5A" w:themeColor="text1" w:themeTint="A5"/>
      <w:spacing w:val="15"/>
    </w:rPr>
  </w:style>
  <w:style w:type="paragraph" w:styleId="TM1">
    <w:name w:val="toc 1"/>
    <w:basedOn w:val="Normal"/>
    <w:next w:val="Normal"/>
    <w:autoRedefine/>
    <w:uiPriority w:val="39"/>
    <w:unhideWhenUsed/>
    <w:rsid w:val="0038283F"/>
    <w:pPr>
      <w:tabs>
        <w:tab w:val="right" w:leader="dot" w:pos="9488"/>
      </w:tabs>
      <w:spacing w:after="100"/>
    </w:pPr>
    <w:rPr>
      <w:b/>
      <w:noProof/>
    </w:rPr>
  </w:style>
  <w:style w:type="paragraph" w:styleId="TM2">
    <w:name w:val="toc 2"/>
    <w:basedOn w:val="Normal"/>
    <w:next w:val="Normal"/>
    <w:autoRedefine/>
    <w:uiPriority w:val="39"/>
    <w:unhideWhenUsed/>
    <w:rsid w:val="001A442E"/>
    <w:pPr>
      <w:spacing w:after="100"/>
      <w:ind w:left="220"/>
    </w:pPr>
  </w:style>
  <w:style w:type="paragraph" w:styleId="TM3">
    <w:name w:val="toc 3"/>
    <w:basedOn w:val="Normal"/>
    <w:next w:val="Normal"/>
    <w:autoRedefine/>
    <w:uiPriority w:val="39"/>
    <w:unhideWhenUsed/>
    <w:rsid w:val="001A442E"/>
    <w:pPr>
      <w:spacing w:after="100"/>
      <w:ind w:left="440"/>
    </w:pPr>
  </w:style>
  <w:style w:type="character" w:styleId="Lienhypertextesuivivisit">
    <w:name w:val="FollowedHyperlink"/>
    <w:basedOn w:val="Policepardfaut"/>
    <w:uiPriority w:val="99"/>
    <w:semiHidden/>
    <w:unhideWhenUsed/>
    <w:rsid w:val="007D54CF"/>
    <w:rPr>
      <w:color w:val="954F72" w:themeColor="followedHyperlink"/>
      <w:u w:val="single"/>
    </w:rPr>
  </w:style>
  <w:style w:type="character" w:styleId="Emphaseple">
    <w:name w:val="Subtle Emphasis"/>
    <w:basedOn w:val="Policepardfaut"/>
    <w:uiPriority w:val="19"/>
    <w:qFormat/>
    <w:rsid w:val="00CE0AD8"/>
    <w:rPr>
      <w:i/>
      <w:iCs/>
      <w:color w:val="404040" w:themeColor="text1" w:themeTint="BF"/>
    </w:rPr>
  </w:style>
  <w:style w:type="paragraph" w:customStyle="1" w:styleId="Style3-Annexes">
    <w:name w:val="Style3 - Annexes"/>
    <w:basedOn w:val="Normal"/>
    <w:link w:val="Style3-AnnexesCar"/>
    <w:qFormat/>
    <w:rsid w:val="0038283F"/>
    <w:pPr>
      <w:jc w:val="both"/>
    </w:pPr>
    <w:rPr>
      <w:b/>
      <w:bCs/>
    </w:rPr>
  </w:style>
  <w:style w:type="paragraph" w:styleId="TM4">
    <w:name w:val="toc 4"/>
    <w:basedOn w:val="Normal"/>
    <w:next w:val="Normal"/>
    <w:autoRedefine/>
    <w:uiPriority w:val="39"/>
    <w:unhideWhenUsed/>
    <w:rsid w:val="00F047C8"/>
    <w:pPr>
      <w:tabs>
        <w:tab w:val="right" w:leader="dot" w:pos="9488"/>
      </w:tabs>
      <w:spacing w:after="100"/>
    </w:pPr>
  </w:style>
  <w:style w:type="character" w:customStyle="1" w:styleId="Style3-AnnexesCar">
    <w:name w:val="Style3 - Annexes Car"/>
    <w:basedOn w:val="Policepardfaut"/>
    <w:link w:val="Style3-Annexes"/>
    <w:rsid w:val="003828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F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AF5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561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F561E"/>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link w:val="ParagraphedelisteCar"/>
    <w:uiPriority w:val="34"/>
    <w:qFormat/>
    <w:rsid w:val="004279D0"/>
    <w:pPr>
      <w:ind w:left="720"/>
      <w:contextualSpacing/>
    </w:pPr>
  </w:style>
  <w:style w:type="paragraph" w:styleId="En-tte">
    <w:name w:val="header"/>
    <w:basedOn w:val="Normal"/>
    <w:link w:val="En-tteCar"/>
    <w:uiPriority w:val="99"/>
    <w:unhideWhenUsed/>
    <w:rsid w:val="00283B04"/>
    <w:pPr>
      <w:tabs>
        <w:tab w:val="center" w:pos="4536"/>
        <w:tab w:val="right" w:pos="9072"/>
      </w:tabs>
      <w:spacing w:after="0" w:line="240" w:lineRule="auto"/>
    </w:pPr>
  </w:style>
  <w:style w:type="character" w:customStyle="1" w:styleId="En-tteCar">
    <w:name w:val="En-tête Car"/>
    <w:basedOn w:val="Policepardfaut"/>
    <w:link w:val="En-tte"/>
    <w:uiPriority w:val="99"/>
    <w:rsid w:val="00283B04"/>
  </w:style>
  <w:style w:type="paragraph" w:styleId="Pieddepage">
    <w:name w:val="footer"/>
    <w:basedOn w:val="Normal"/>
    <w:link w:val="PieddepageCar"/>
    <w:uiPriority w:val="99"/>
    <w:unhideWhenUsed/>
    <w:rsid w:val="00283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B04"/>
  </w:style>
  <w:style w:type="character" w:customStyle="1" w:styleId="A6">
    <w:name w:val="A6"/>
    <w:uiPriority w:val="99"/>
    <w:rsid w:val="00F973F3"/>
    <w:rPr>
      <w:color w:val="000000"/>
      <w:sz w:val="20"/>
      <w:szCs w:val="20"/>
    </w:rPr>
  </w:style>
  <w:style w:type="table" w:styleId="Grilledutableau">
    <w:name w:val="Table Grid"/>
    <w:basedOn w:val="TableauNormal"/>
    <w:uiPriority w:val="39"/>
    <w:rsid w:val="0038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83A6E"/>
    <w:rPr>
      <w:color w:val="0563C1" w:themeColor="hyperlink"/>
      <w:u w:val="single"/>
    </w:rPr>
  </w:style>
  <w:style w:type="paragraph" w:styleId="Textedebulles">
    <w:name w:val="Balloon Text"/>
    <w:basedOn w:val="Normal"/>
    <w:link w:val="TextedebullesCar"/>
    <w:uiPriority w:val="99"/>
    <w:semiHidden/>
    <w:unhideWhenUsed/>
    <w:rsid w:val="007E4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FCE"/>
    <w:rPr>
      <w:rFonts w:ascii="Segoe UI" w:hAnsi="Segoe UI" w:cs="Segoe UI"/>
      <w:sz w:val="18"/>
      <w:szCs w:val="18"/>
    </w:rPr>
  </w:style>
  <w:style w:type="character" w:styleId="lev">
    <w:name w:val="Strong"/>
    <w:basedOn w:val="Policepardfaut"/>
    <w:uiPriority w:val="22"/>
    <w:qFormat/>
    <w:rsid w:val="00AF561E"/>
    <w:rPr>
      <w:b/>
      <w:bCs/>
    </w:rPr>
  </w:style>
  <w:style w:type="paragraph" w:styleId="NormalWeb">
    <w:name w:val="Normal (Web)"/>
    <w:basedOn w:val="Normal"/>
    <w:uiPriority w:val="99"/>
    <w:unhideWhenUsed/>
    <w:rsid w:val="00AF561E"/>
    <w:pPr>
      <w:spacing w:before="240" w:after="240"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AF561E"/>
    <w:pPr>
      <w:spacing w:before="240" w:after="240" w:line="240" w:lineRule="auto"/>
    </w:pPr>
    <w:rPr>
      <w:rFonts w:ascii="Times New Roman" w:eastAsia="Times New Roman" w:hAnsi="Times New Roman" w:cs="Times New Roman"/>
      <w:sz w:val="24"/>
      <w:szCs w:val="24"/>
      <w:lang w:eastAsia="fr-FR"/>
    </w:rPr>
  </w:style>
  <w:style w:type="character" w:customStyle="1" w:styleId="CommentaireCar">
    <w:name w:val="Commentaire Car"/>
    <w:basedOn w:val="Policepardfaut"/>
    <w:link w:val="Commentaire"/>
    <w:uiPriority w:val="99"/>
    <w:semiHidden/>
    <w:rsid w:val="00AF561E"/>
    <w:rPr>
      <w:sz w:val="20"/>
      <w:szCs w:val="20"/>
    </w:rPr>
  </w:style>
  <w:style w:type="paragraph" w:styleId="Commentaire">
    <w:name w:val="annotation text"/>
    <w:basedOn w:val="Normal"/>
    <w:link w:val="CommentaireCar"/>
    <w:uiPriority w:val="99"/>
    <w:semiHidden/>
    <w:unhideWhenUsed/>
    <w:rsid w:val="00AF561E"/>
    <w:pPr>
      <w:spacing w:line="240" w:lineRule="auto"/>
    </w:pPr>
    <w:rPr>
      <w:sz w:val="20"/>
      <w:szCs w:val="20"/>
    </w:rPr>
  </w:style>
  <w:style w:type="character" w:customStyle="1" w:styleId="ObjetducommentaireCar">
    <w:name w:val="Objet du commentaire Car"/>
    <w:basedOn w:val="CommentaireCar"/>
    <w:link w:val="Objetducommentaire"/>
    <w:uiPriority w:val="99"/>
    <w:semiHidden/>
    <w:rsid w:val="00AF561E"/>
    <w:rPr>
      <w:b/>
      <w:bCs/>
      <w:sz w:val="20"/>
      <w:szCs w:val="20"/>
    </w:rPr>
  </w:style>
  <w:style w:type="paragraph" w:styleId="Objetducommentaire">
    <w:name w:val="annotation subject"/>
    <w:basedOn w:val="Commentaire"/>
    <w:next w:val="Commentaire"/>
    <w:link w:val="ObjetducommentaireCar"/>
    <w:uiPriority w:val="99"/>
    <w:semiHidden/>
    <w:unhideWhenUsed/>
    <w:rsid w:val="00AF561E"/>
    <w:rPr>
      <w:b/>
      <w:bCs/>
    </w:rPr>
  </w:style>
  <w:style w:type="paragraph" w:styleId="Textebrut">
    <w:name w:val="Plain Text"/>
    <w:basedOn w:val="Normal"/>
    <w:link w:val="TextebrutCar"/>
    <w:uiPriority w:val="99"/>
    <w:unhideWhenUsed/>
    <w:rsid w:val="00AF561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F561E"/>
    <w:rPr>
      <w:rFonts w:ascii="Consolas" w:hAnsi="Consolas" w:cs="Consolas"/>
      <w:sz w:val="21"/>
      <w:szCs w:val="21"/>
    </w:rPr>
  </w:style>
  <w:style w:type="character" w:styleId="Accentuation">
    <w:name w:val="Emphasis"/>
    <w:basedOn w:val="Policepardfaut"/>
    <w:uiPriority w:val="20"/>
    <w:qFormat/>
    <w:rsid w:val="00AF561E"/>
    <w:rPr>
      <w:i/>
      <w:iCs/>
    </w:rPr>
  </w:style>
  <w:style w:type="paragraph" w:customStyle="1" w:styleId="Default">
    <w:name w:val="Default"/>
    <w:rsid w:val="00AF561E"/>
    <w:pPr>
      <w:autoSpaceDE w:val="0"/>
      <w:autoSpaceDN w:val="0"/>
      <w:adjustRightInd w:val="0"/>
      <w:spacing w:after="0" w:line="240" w:lineRule="auto"/>
    </w:pPr>
    <w:rPr>
      <w:rFonts w:ascii="Trebuchet MS" w:hAnsi="Trebuchet MS" w:cs="Trebuchet MS"/>
      <w:color w:val="000000"/>
      <w:sz w:val="24"/>
      <w:szCs w:val="24"/>
    </w:rPr>
  </w:style>
  <w:style w:type="character" w:customStyle="1" w:styleId="A19">
    <w:name w:val="A19"/>
    <w:uiPriority w:val="99"/>
    <w:rsid w:val="00AF561E"/>
    <w:rPr>
      <w:color w:val="000000"/>
    </w:rPr>
  </w:style>
  <w:style w:type="character" w:styleId="Numrodepage">
    <w:name w:val="page number"/>
    <w:basedOn w:val="Policepardfaut"/>
    <w:uiPriority w:val="99"/>
    <w:unhideWhenUsed/>
    <w:rsid w:val="006F646B"/>
  </w:style>
  <w:style w:type="paragraph" w:customStyle="1" w:styleId="Style1">
    <w:name w:val="Style1"/>
    <w:basedOn w:val="Normal"/>
    <w:link w:val="Style1Car"/>
    <w:qFormat/>
    <w:rsid w:val="001A442E"/>
    <w:pPr>
      <w:shd w:val="clear" w:color="auto" w:fill="2E74B5" w:themeFill="accent1" w:themeFillShade="BF"/>
    </w:pPr>
    <w:rPr>
      <w:b/>
      <w:color w:val="FFFFFF" w:themeColor="background1"/>
      <w:sz w:val="28"/>
      <w:szCs w:val="28"/>
    </w:rPr>
  </w:style>
  <w:style w:type="paragraph" w:customStyle="1" w:styleId="Style2">
    <w:name w:val="Style2"/>
    <w:basedOn w:val="Paragraphedeliste"/>
    <w:link w:val="Style2Car"/>
    <w:qFormat/>
    <w:rsid w:val="001A442E"/>
    <w:pPr>
      <w:numPr>
        <w:numId w:val="20"/>
      </w:numPr>
      <w:jc w:val="both"/>
    </w:pPr>
    <w:rPr>
      <w:b/>
      <w:color w:val="2E74B5" w:themeColor="accent1" w:themeShade="BF"/>
      <w:u w:val="single"/>
    </w:rPr>
  </w:style>
  <w:style w:type="character" w:customStyle="1" w:styleId="Style1Car">
    <w:name w:val="Style1 Car"/>
    <w:basedOn w:val="Policepardfaut"/>
    <w:link w:val="Style1"/>
    <w:rsid w:val="001A442E"/>
    <w:rPr>
      <w:b/>
      <w:color w:val="FFFFFF" w:themeColor="background1"/>
      <w:sz w:val="28"/>
      <w:szCs w:val="28"/>
      <w:shd w:val="clear" w:color="auto" w:fill="2E74B5" w:themeFill="accent1" w:themeFillShade="BF"/>
    </w:rPr>
  </w:style>
  <w:style w:type="paragraph" w:styleId="Citation">
    <w:name w:val="Quote"/>
    <w:basedOn w:val="Normal"/>
    <w:next w:val="Normal"/>
    <w:link w:val="CitationCar"/>
    <w:uiPriority w:val="29"/>
    <w:qFormat/>
    <w:rsid w:val="001A442E"/>
    <w:pPr>
      <w:spacing w:before="200"/>
      <w:ind w:left="864" w:right="864"/>
      <w:jc w:val="center"/>
    </w:pPr>
    <w:rPr>
      <w:i/>
      <w:iCs/>
      <w:color w:val="404040" w:themeColor="text1" w:themeTint="BF"/>
    </w:rPr>
  </w:style>
  <w:style w:type="character" w:customStyle="1" w:styleId="ParagraphedelisteCar">
    <w:name w:val="Paragraphe de liste Car"/>
    <w:basedOn w:val="Policepardfaut"/>
    <w:link w:val="Paragraphedeliste"/>
    <w:uiPriority w:val="34"/>
    <w:rsid w:val="001A442E"/>
  </w:style>
  <w:style w:type="character" w:customStyle="1" w:styleId="Style2Car">
    <w:name w:val="Style2 Car"/>
    <w:basedOn w:val="ParagraphedelisteCar"/>
    <w:link w:val="Style2"/>
    <w:rsid w:val="001A442E"/>
    <w:rPr>
      <w:b/>
      <w:color w:val="2E74B5" w:themeColor="accent1" w:themeShade="BF"/>
      <w:u w:val="single"/>
    </w:rPr>
  </w:style>
  <w:style w:type="character" w:customStyle="1" w:styleId="CitationCar">
    <w:name w:val="Citation Car"/>
    <w:basedOn w:val="Policepardfaut"/>
    <w:link w:val="Citation"/>
    <w:uiPriority w:val="29"/>
    <w:rsid w:val="001A442E"/>
    <w:rPr>
      <w:i/>
      <w:iCs/>
      <w:color w:val="404040" w:themeColor="text1" w:themeTint="BF"/>
    </w:rPr>
  </w:style>
  <w:style w:type="paragraph" w:styleId="Sous-titre">
    <w:name w:val="Subtitle"/>
    <w:basedOn w:val="Normal"/>
    <w:next w:val="Normal"/>
    <w:link w:val="Sous-titreCar"/>
    <w:uiPriority w:val="11"/>
    <w:qFormat/>
    <w:rsid w:val="001A442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A442E"/>
    <w:rPr>
      <w:rFonts w:eastAsiaTheme="minorEastAsia"/>
      <w:color w:val="5A5A5A" w:themeColor="text1" w:themeTint="A5"/>
      <w:spacing w:val="15"/>
    </w:rPr>
  </w:style>
  <w:style w:type="paragraph" w:styleId="TM1">
    <w:name w:val="toc 1"/>
    <w:basedOn w:val="Normal"/>
    <w:next w:val="Normal"/>
    <w:autoRedefine/>
    <w:uiPriority w:val="39"/>
    <w:unhideWhenUsed/>
    <w:rsid w:val="0038283F"/>
    <w:pPr>
      <w:tabs>
        <w:tab w:val="right" w:leader="dot" w:pos="9488"/>
      </w:tabs>
      <w:spacing w:after="100"/>
    </w:pPr>
    <w:rPr>
      <w:b/>
      <w:noProof/>
    </w:rPr>
  </w:style>
  <w:style w:type="paragraph" w:styleId="TM2">
    <w:name w:val="toc 2"/>
    <w:basedOn w:val="Normal"/>
    <w:next w:val="Normal"/>
    <w:autoRedefine/>
    <w:uiPriority w:val="39"/>
    <w:unhideWhenUsed/>
    <w:rsid w:val="001A442E"/>
    <w:pPr>
      <w:spacing w:after="100"/>
      <w:ind w:left="220"/>
    </w:pPr>
  </w:style>
  <w:style w:type="paragraph" w:styleId="TM3">
    <w:name w:val="toc 3"/>
    <w:basedOn w:val="Normal"/>
    <w:next w:val="Normal"/>
    <w:autoRedefine/>
    <w:uiPriority w:val="39"/>
    <w:unhideWhenUsed/>
    <w:rsid w:val="001A442E"/>
    <w:pPr>
      <w:spacing w:after="100"/>
      <w:ind w:left="440"/>
    </w:pPr>
  </w:style>
  <w:style w:type="character" w:styleId="Lienhypertextesuivivisit">
    <w:name w:val="FollowedHyperlink"/>
    <w:basedOn w:val="Policepardfaut"/>
    <w:uiPriority w:val="99"/>
    <w:semiHidden/>
    <w:unhideWhenUsed/>
    <w:rsid w:val="007D54CF"/>
    <w:rPr>
      <w:color w:val="954F72" w:themeColor="followedHyperlink"/>
      <w:u w:val="single"/>
    </w:rPr>
  </w:style>
  <w:style w:type="character" w:styleId="Emphaseple">
    <w:name w:val="Subtle Emphasis"/>
    <w:basedOn w:val="Policepardfaut"/>
    <w:uiPriority w:val="19"/>
    <w:qFormat/>
    <w:rsid w:val="00CE0AD8"/>
    <w:rPr>
      <w:i/>
      <w:iCs/>
      <w:color w:val="404040" w:themeColor="text1" w:themeTint="BF"/>
    </w:rPr>
  </w:style>
  <w:style w:type="paragraph" w:customStyle="1" w:styleId="Style3-Annexes">
    <w:name w:val="Style3 - Annexes"/>
    <w:basedOn w:val="Normal"/>
    <w:link w:val="Style3-AnnexesCar"/>
    <w:qFormat/>
    <w:rsid w:val="0038283F"/>
    <w:pPr>
      <w:jc w:val="both"/>
    </w:pPr>
    <w:rPr>
      <w:b/>
      <w:bCs/>
    </w:rPr>
  </w:style>
  <w:style w:type="paragraph" w:styleId="TM4">
    <w:name w:val="toc 4"/>
    <w:basedOn w:val="Normal"/>
    <w:next w:val="Normal"/>
    <w:autoRedefine/>
    <w:uiPriority w:val="39"/>
    <w:unhideWhenUsed/>
    <w:rsid w:val="00F047C8"/>
    <w:pPr>
      <w:tabs>
        <w:tab w:val="right" w:leader="dot" w:pos="9488"/>
      </w:tabs>
      <w:spacing w:after="100"/>
    </w:pPr>
  </w:style>
  <w:style w:type="character" w:customStyle="1" w:styleId="Style3-AnnexesCar">
    <w:name w:val="Style3 - Annexes Car"/>
    <w:basedOn w:val="Policepardfaut"/>
    <w:link w:val="Style3-Annexes"/>
    <w:rsid w:val="00382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gifrance.gouv.fr/affichTexte.do?cidTexte=JORFTEXT000024772150&amp;fastPos=1&amp;fastReqId=1937846143&amp;categorieLien=cid&amp;oldAction=rechTexte" TargetMode="Externa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in lumineux">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0237-58BE-41DD-80C8-9A6C6495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18</Pages>
  <Words>4085</Words>
  <Characters>22468</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Virginie Eve-Crouzet</dc:creator>
  <cp:lastModifiedBy>Poste 02</cp:lastModifiedBy>
  <cp:revision>15</cp:revision>
  <cp:lastPrinted>2020-11-12T14:53:00Z</cp:lastPrinted>
  <dcterms:created xsi:type="dcterms:W3CDTF">2020-10-26T14:57:00Z</dcterms:created>
  <dcterms:modified xsi:type="dcterms:W3CDTF">2020-11-12T14:55:00Z</dcterms:modified>
</cp:coreProperties>
</file>